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Default="00A6152C" w:rsidP="0057522F">
      <w:pPr>
        <w:spacing w:line="360" w:lineRule="auto"/>
        <w:jc w:val="center"/>
        <w:rPr>
          <w:b/>
          <w:bCs w:val="0"/>
        </w:rPr>
      </w:pPr>
      <w:r>
        <w:rPr>
          <w:b/>
          <w:bCs w:val="0"/>
        </w:rPr>
        <w:t xml:space="preserve">CHAPTER </w:t>
      </w:r>
      <w:r w:rsidR="00DE1F20">
        <w:rPr>
          <w:b/>
          <w:bCs w:val="0"/>
        </w:rPr>
        <w:t>1</w:t>
      </w:r>
      <w:r w:rsidR="00B720F3">
        <w:rPr>
          <w:b/>
          <w:bCs w:val="0"/>
        </w:rPr>
        <w:t>3</w:t>
      </w:r>
      <w:bookmarkStart w:id="0" w:name="_GoBack"/>
      <w:bookmarkEnd w:id="0"/>
    </w:p>
    <w:p w:rsidR="008F020E" w:rsidRPr="002C3E9A" w:rsidRDefault="00D50534" w:rsidP="0057522F">
      <w:pPr>
        <w:spacing w:line="360" w:lineRule="auto"/>
        <w:jc w:val="center"/>
        <w:rPr>
          <w:b/>
          <w:bCs w:val="0"/>
        </w:rPr>
      </w:pPr>
      <w:r>
        <w:rPr>
          <w:b/>
          <w:bCs w:val="0"/>
        </w:rPr>
        <w:t xml:space="preserve">DISASTER MANAGEMENT, </w:t>
      </w:r>
      <w:r w:rsidR="00DE1F20">
        <w:rPr>
          <w:b/>
          <w:bCs w:val="0"/>
        </w:rPr>
        <w:t>FIRE AND RESCUE SERVICES</w:t>
      </w:r>
    </w:p>
    <w:p w:rsidR="00534B67" w:rsidRPr="002C3E9A" w:rsidRDefault="00534B67" w:rsidP="00591823">
      <w:pPr>
        <w:spacing w:line="360" w:lineRule="auto"/>
        <w:jc w:val="both"/>
        <w:rPr>
          <w:b/>
          <w:bCs w:val="0"/>
        </w:rPr>
      </w:pPr>
    </w:p>
    <w:p w:rsidR="00A6152C" w:rsidRDefault="00B8133E" w:rsidP="00591823">
      <w:pPr>
        <w:spacing w:line="360" w:lineRule="auto"/>
        <w:ind w:left="567" w:hanging="567"/>
        <w:jc w:val="both"/>
        <w:rPr>
          <w:b/>
          <w:bCs w:val="0"/>
        </w:rPr>
      </w:pPr>
      <w:r>
        <w:rPr>
          <w:b/>
          <w:bCs w:val="0"/>
        </w:rPr>
        <w:t>13</w:t>
      </w:r>
      <w:r w:rsidR="00A6152C">
        <w:rPr>
          <w:b/>
          <w:bCs w:val="0"/>
        </w:rPr>
        <w:t>.</w:t>
      </w:r>
      <w:r w:rsidR="00F20936">
        <w:rPr>
          <w:b/>
          <w:bCs w:val="0"/>
        </w:rPr>
        <w:t>1</w:t>
      </w:r>
      <w:r w:rsidR="00534B67">
        <w:rPr>
          <w:b/>
          <w:bCs w:val="0"/>
        </w:rPr>
        <w:t xml:space="preserve"> </w:t>
      </w:r>
      <w:r w:rsidR="000E080C">
        <w:rPr>
          <w:b/>
          <w:bCs w:val="0"/>
        </w:rPr>
        <w:t xml:space="preserve">DISASTER MANAGEMENT FUNCTIONALITY FOR MUNICIPALITIES </w:t>
      </w:r>
    </w:p>
    <w:p w:rsidR="00A6152C" w:rsidRDefault="00A6152C" w:rsidP="00591823">
      <w:pPr>
        <w:spacing w:line="360" w:lineRule="auto"/>
        <w:ind w:left="567" w:hanging="567"/>
        <w:jc w:val="both"/>
        <w:rPr>
          <w:b/>
          <w:bCs w:val="0"/>
        </w:rPr>
      </w:pPr>
    </w:p>
    <w:p w:rsidR="008F020E" w:rsidRPr="002C3E9A" w:rsidRDefault="00B8133E" w:rsidP="00591823">
      <w:pPr>
        <w:spacing w:line="360" w:lineRule="auto"/>
        <w:ind w:left="567" w:hanging="567"/>
        <w:jc w:val="both"/>
        <w:rPr>
          <w:b/>
          <w:bCs w:val="0"/>
        </w:rPr>
      </w:pPr>
      <w:r>
        <w:rPr>
          <w:b/>
          <w:bCs w:val="0"/>
        </w:rPr>
        <w:t>13</w:t>
      </w:r>
      <w:r w:rsidR="00F20936">
        <w:rPr>
          <w:b/>
          <w:bCs w:val="0"/>
        </w:rPr>
        <w:t xml:space="preserve">.1.1. </w:t>
      </w:r>
      <w:r w:rsidR="008F020E" w:rsidRPr="002C3E9A">
        <w:rPr>
          <w:b/>
          <w:bCs w:val="0"/>
        </w:rPr>
        <w:t xml:space="preserve">PURPOSE </w:t>
      </w:r>
    </w:p>
    <w:p w:rsidR="008F020E" w:rsidRPr="002C3E9A" w:rsidRDefault="006F69F1" w:rsidP="00591823">
      <w:pPr>
        <w:spacing w:line="360" w:lineRule="auto"/>
        <w:ind w:left="567"/>
        <w:jc w:val="both"/>
        <w:rPr>
          <w:bCs w:val="0"/>
        </w:rPr>
      </w:pPr>
      <w:r>
        <w:rPr>
          <w:bCs w:val="0"/>
        </w:rPr>
        <w:t xml:space="preserve">The purpose of this document is to guide </w:t>
      </w:r>
      <w:r w:rsidR="001A2D46">
        <w:rPr>
          <w:bCs w:val="0"/>
        </w:rPr>
        <w:t>M</w:t>
      </w:r>
      <w:r>
        <w:rPr>
          <w:bCs w:val="0"/>
        </w:rPr>
        <w:t xml:space="preserve">unicipal Disaster Management Centres on the legislation, procedures and compliance </w:t>
      </w:r>
      <w:r w:rsidR="00DD1C1A">
        <w:rPr>
          <w:bCs w:val="0"/>
        </w:rPr>
        <w:t xml:space="preserve">for </w:t>
      </w:r>
      <w:r w:rsidR="001504A6" w:rsidRPr="001504A6">
        <w:rPr>
          <w:bCs w:val="0"/>
        </w:rPr>
        <w:t>effective functioning of Municipal Disaster Management Centre’s as mandated by the Disaster Management</w:t>
      </w:r>
      <w:r w:rsidR="001504A6">
        <w:rPr>
          <w:bCs w:val="0"/>
        </w:rPr>
        <w:t xml:space="preserve"> Act (No.57 of 2002)</w:t>
      </w:r>
      <w:r w:rsidR="00DD1C1A">
        <w:rPr>
          <w:bCs w:val="0"/>
        </w:rPr>
        <w:t>.</w:t>
      </w:r>
    </w:p>
    <w:p w:rsidR="00DF39B7" w:rsidRPr="002C3E9A" w:rsidRDefault="00DF39B7" w:rsidP="00591823">
      <w:pPr>
        <w:spacing w:line="360" w:lineRule="auto"/>
        <w:jc w:val="both"/>
        <w:rPr>
          <w:b/>
          <w:bCs w:val="0"/>
        </w:rPr>
      </w:pPr>
    </w:p>
    <w:p w:rsidR="00DF39B7" w:rsidRPr="00B8133E" w:rsidRDefault="00B8133E" w:rsidP="00B8133E">
      <w:pPr>
        <w:spacing w:line="360" w:lineRule="auto"/>
        <w:rPr>
          <w:b/>
          <w:bCs w:val="0"/>
        </w:rPr>
      </w:pPr>
      <w:r>
        <w:rPr>
          <w:b/>
          <w:bCs w:val="0"/>
        </w:rPr>
        <w:t xml:space="preserve">13.1.2 </w:t>
      </w:r>
      <w:r w:rsidR="00DF39B7" w:rsidRPr="00B8133E">
        <w:rPr>
          <w:b/>
          <w:bCs w:val="0"/>
        </w:rPr>
        <w:t>LEGISLATIVE MANDATE</w:t>
      </w:r>
    </w:p>
    <w:p w:rsidR="00F20936" w:rsidRPr="00F20936" w:rsidRDefault="00F20936" w:rsidP="00591823">
      <w:pPr>
        <w:spacing w:line="360" w:lineRule="auto"/>
        <w:ind w:left="567"/>
        <w:jc w:val="both"/>
        <w:rPr>
          <w:bCs w:val="0"/>
        </w:rPr>
      </w:pPr>
      <w:r w:rsidRPr="00F20936">
        <w:rPr>
          <w:bCs w:val="0"/>
        </w:rPr>
        <w:t xml:space="preserve">Disaster management is listed as a functional area in Part A of Schedule 4 of the Constitution, meaning that both the national and provincial spheres of government are competent to develop and execute laws within this area and have powers and responsibilities in relation to disaster management. Disaster management has also been ‘assigned’ to local government through the promulgation of the Disaster Management Act, 2002 (Act No. 57 of 2002). The disaster management function primarily draws its legislative mandate from the Disaster Management Act No. 57 of 2002 (as amended), the National Disaster Management Policy Framework of 2005 and the Fire Brigade Services Act No 99 of 1987. Other than the listed legislations the MDMC is also guided by the Provincial and District Disaster Management Policy Frameworks. </w:t>
      </w:r>
    </w:p>
    <w:p w:rsidR="00F20936" w:rsidRPr="00F20936" w:rsidRDefault="00F20936" w:rsidP="00591823">
      <w:pPr>
        <w:spacing w:line="360" w:lineRule="auto"/>
        <w:ind w:left="567"/>
        <w:jc w:val="both"/>
        <w:rPr>
          <w:bCs w:val="0"/>
        </w:rPr>
      </w:pPr>
    </w:p>
    <w:p w:rsidR="00570D22" w:rsidRDefault="00F20936" w:rsidP="00591823">
      <w:pPr>
        <w:spacing w:line="360" w:lineRule="auto"/>
        <w:ind w:left="567"/>
        <w:jc w:val="both"/>
        <w:rPr>
          <w:bCs w:val="0"/>
        </w:rPr>
      </w:pPr>
      <w:r w:rsidRPr="00F20936">
        <w:rPr>
          <w:bCs w:val="0"/>
        </w:rPr>
        <w:t>Section 43 (1) of the Disaster Management Act 57 of 2002, stipulates that each metropolitan and each district municipality must establish in its administration a disaster management centre for its municipal area. Section 44 (1) (a) of the Act argues that a municipal centre must specialise in issues concerning disasters and disaster management in the municipal area; (b) must promote an integrated and coordinated approach to disaster management in the municipal area. Section 43(3) of the Act concludes that a local municipality must establish capacity for the development and coordination of a disaster management plan and the implementation of a disaster management function for the municipality</w:t>
      </w:r>
      <w:r w:rsidR="006D291F">
        <w:rPr>
          <w:bCs w:val="0"/>
        </w:rPr>
        <w:t xml:space="preserve">. </w:t>
      </w:r>
    </w:p>
    <w:p w:rsidR="00FF6A37" w:rsidRDefault="00FF6A37" w:rsidP="00591823">
      <w:pPr>
        <w:spacing w:line="360" w:lineRule="auto"/>
        <w:ind w:left="567"/>
        <w:jc w:val="both"/>
        <w:rPr>
          <w:bCs w:val="0"/>
        </w:rPr>
      </w:pPr>
    </w:p>
    <w:p w:rsidR="00FF6A37" w:rsidRDefault="00FF6A37" w:rsidP="00591823">
      <w:pPr>
        <w:spacing w:line="360" w:lineRule="auto"/>
        <w:ind w:left="567"/>
        <w:jc w:val="both"/>
        <w:rPr>
          <w:bCs w:val="0"/>
        </w:rPr>
      </w:pPr>
    </w:p>
    <w:p w:rsidR="00FF6A37" w:rsidRPr="008B61A7" w:rsidRDefault="00FF6A37" w:rsidP="00591823">
      <w:pPr>
        <w:spacing w:line="360" w:lineRule="auto"/>
        <w:ind w:left="567"/>
        <w:jc w:val="both"/>
        <w:rPr>
          <w:bCs w:val="0"/>
          <w:i/>
          <w:lang w:val="en-GB"/>
        </w:rPr>
      </w:pPr>
    </w:p>
    <w:p w:rsidR="00570D22" w:rsidRPr="002C3E9A" w:rsidRDefault="00570D22" w:rsidP="00591823">
      <w:pPr>
        <w:spacing w:line="360" w:lineRule="auto"/>
        <w:jc w:val="both"/>
        <w:rPr>
          <w:b/>
          <w:bCs w:val="0"/>
        </w:rPr>
      </w:pPr>
    </w:p>
    <w:p w:rsidR="00226C2C" w:rsidRPr="00B8133E" w:rsidRDefault="00B8133E" w:rsidP="00B8133E">
      <w:pPr>
        <w:spacing w:line="360" w:lineRule="auto"/>
        <w:rPr>
          <w:b/>
          <w:bCs w:val="0"/>
        </w:rPr>
      </w:pPr>
      <w:r>
        <w:rPr>
          <w:b/>
          <w:bCs w:val="0"/>
        </w:rPr>
        <w:t xml:space="preserve">13.1.3 </w:t>
      </w:r>
      <w:r w:rsidR="00172EB2" w:rsidRPr="00B8133E">
        <w:rPr>
          <w:b/>
          <w:bCs w:val="0"/>
        </w:rPr>
        <w:t>APPLICATION</w:t>
      </w:r>
    </w:p>
    <w:p w:rsidR="004669D9" w:rsidRDefault="00570D22" w:rsidP="00591823">
      <w:pPr>
        <w:spacing w:line="360" w:lineRule="auto"/>
        <w:ind w:left="567"/>
        <w:jc w:val="both"/>
      </w:pPr>
      <w:r w:rsidRPr="00570D22">
        <w:rPr>
          <w:bCs w:val="0"/>
        </w:rPr>
        <w:t xml:space="preserve">In light of the above legislative </w:t>
      </w:r>
      <w:r w:rsidR="00760FA1">
        <w:rPr>
          <w:bCs w:val="0"/>
        </w:rPr>
        <w:t>provisions</w:t>
      </w:r>
      <w:r w:rsidRPr="00570D22">
        <w:rPr>
          <w:bCs w:val="0"/>
        </w:rPr>
        <w:t xml:space="preserve">, </w:t>
      </w:r>
      <w:r w:rsidR="001244FD">
        <w:rPr>
          <w:bCs w:val="0"/>
        </w:rPr>
        <w:t xml:space="preserve">with a particular focus on providing guidance to the Municipal Disaster management functionality, this document will follow the structure of </w:t>
      </w:r>
      <w:r w:rsidR="001244FD">
        <w:t>t</w:t>
      </w:r>
      <w:r w:rsidR="00B13C4B" w:rsidRPr="00B13C4B">
        <w:t>he national disaster management framework</w:t>
      </w:r>
      <w:r w:rsidR="001244FD">
        <w:t>. The frame</w:t>
      </w:r>
      <w:r w:rsidR="004669D9">
        <w:t>work</w:t>
      </w:r>
      <w:r w:rsidR="00B13C4B" w:rsidRPr="00B13C4B">
        <w:t xml:space="preserve"> comprises four key performance areas (KPAs) and three supportive enablers required to achieve the objectives set out in the KPAs. The KPAs and enablers are informed by specified objectives and, as required by the Act, key performance indicators (KPIs) to guide and monitor progress. In addition, each KPA and enabler concludes with a list of guidelines to support the implementation of the framework in all three spheres of government. </w:t>
      </w:r>
    </w:p>
    <w:p w:rsidR="004669D9" w:rsidRDefault="00B13C4B" w:rsidP="00C47F1D">
      <w:pPr>
        <w:pStyle w:val="ListParagraph"/>
        <w:numPr>
          <w:ilvl w:val="0"/>
          <w:numId w:val="6"/>
        </w:numPr>
        <w:spacing w:line="360" w:lineRule="auto"/>
      </w:pPr>
      <w:r w:rsidRPr="00B13C4B">
        <w:t>Key performance area 1 focuses on establishing the necessary institutional arrangements for implementing disaster risk management within the national, provincial and municipal spheres of government.</w:t>
      </w:r>
    </w:p>
    <w:p w:rsidR="004669D9" w:rsidRDefault="00B13C4B" w:rsidP="00C47F1D">
      <w:pPr>
        <w:pStyle w:val="ListParagraph"/>
        <w:numPr>
          <w:ilvl w:val="0"/>
          <w:numId w:val="6"/>
        </w:numPr>
        <w:spacing w:line="360" w:lineRule="auto"/>
      </w:pPr>
      <w:r>
        <w:t>Key performance area 2 addresses the need for disaster risk assessment and monitoring to set priorities, guide risk reduction action and monitor t</w:t>
      </w:r>
      <w:r w:rsidR="004669D9">
        <w:t>he effectiveness of our efforts</w:t>
      </w:r>
    </w:p>
    <w:p w:rsidR="00CA7FF6" w:rsidRDefault="00887C62" w:rsidP="00C47F1D">
      <w:pPr>
        <w:pStyle w:val="ListParagraph"/>
        <w:numPr>
          <w:ilvl w:val="0"/>
          <w:numId w:val="6"/>
        </w:numPr>
        <w:spacing w:line="360" w:lineRule="auto"/>
      </w:pPr>
      <w:r w:rsidRPr="00887C62">
        <w:t>Key performance area</w:t>
      </w:r>
      <w:r w:rsidR="00B13C4B">
        <w:t xml:space="preserve"> 3 addresses requirements for the alignment of disaster management frameworks and planning within all spheres of government. It also gives particular attention to the planning for and integration of the core risk reduction principles of prevention and mitigation into ongoing programmes and initiatives. </w:t>
      </w:r>
    </w:p>
    <w:p w:rsidR="00CA7FF6" w:rsidRDefault="00B13C4B" w:rsidP="00C47F1D">
      <w:pPr>
        <w:pStyle w:val="ListParagraph"/>
        <w:numPr>
          <w:ilvl w:val="0"/>
          <w:numId w:val="6"/>
        </w:numPr>
        <w:spacing w:line="360" w:lineRule="auto"/>
      </w:pPr>
      <w:r>
        <w:t xml:space="preserve">Key performance area 4 presents implementing priorities concerned with disaster response </w:t>
      </w:r>
      <w:r w:rsidR="00CA7FF6">
        <w:t>and recovery and rehabilitation</w:t>
      </w:r>
      <w:r>
        <w:t xml:space="preserve">. </w:t>
      </w:r>
    </w:p>
    <w:p w:rsidR="00CA7FF6" w:rsidRDefault="00B13C4B" w:rsidP="00C47F1D">
      <w:pPr>
        <w:pStyle w:val="ListParagraph"/>
        <w:numPr>
          <w:ilvl w:val="0"/>
          <w:numId w:val="6"/>
        </w:numPr>
        <w:spacing w:line="360" w:lineRule="auto"/>
      </w:pPr>
      <w:r>
        <w:t>Enabler 1 focuses on priorities related to the establishment of an integrated and comprehensive information management and communication system for disaster risk mana</w:t>
      </w:r>
      <w:r w:rsidR="00CA7FF6">
        <w:t>gement</w:t>
      </w:r>
      <w:r>
        <w:t xml:space="preserve">. </w:t>
      </w:r>
    </w:p>
    <w:p w:rsidR="00CA7FF6" w:rsidRDefault="00B13C4B" w:rsidP="00C47F1D">
      <w:pPr>
        <w:pStyle w:val="ListParagraph"/>
        <w:numPr>
          <w:ilvl w:val="0"/>
          <w:numId w:val="6"/>
        </w:numPr>
        <w:spacing w:line="360" w:lineRule="auto"/>
      </w:pPr>
      <w:r>
        <w:t xml:space="preserve">Enabler 2 addresses disaster risk management priorities in education, training, public awareness and research. </w:t>
      </w:r>
    </w:p>
    <w:p w:rsidR="00B13C4B" w:rsidRDefault="00B13C4B" w:rsidP="00C47F1D">
      <w:pPr>
        <w:pStyle w:val="ListParagraph"/>
        <w:numPr>
          <w:ilvl w:val="0"/>
          <w:numId w:val="6"/>
        </w:numPr>
        <w:spacing w:line="360" w:lineRule="auto"/>
      </w:pPr>
      <w:r>
        <w:t>Enabler 3 sets out the mechanisms for the funding of disaster risk management in South Africa.</w:t>
      </w:r>
    </w:p>
    <w:p w:rsidR="00B8133E" w:rsidRPr="004669D9" w:rsidRDefault="00B8133E" w:rsidP="00B8133E">
      <w:pPr>
        <w:pStyle w:val="ListParagraph"/>
        <w:spacing w:line="360" w:lineRule="auto"/>
        <w:ind w:left="1287"/>
      </w:pPr>
    </w:p>
    <w:p w:rsidR="00B13C4B" w:rsidRPr="00B8133E" w:rsidRDefault="00B8133E" w:rsidP="00B8133E">
      <w:pPr>
        <w:spacing w:line="360" w:lineRule="auto"/>
        <w:rPr>
          <w:b/>
          <w:bCs w:val="0"/>
        </w:rPr>
      </w:pPr>
      <w:r>
        <w:rPr>
          <w:b/>
          <w:bCs w:val="0"/>
        </w:rPr>
        <w:t xml:space="preserve">1 </w:t>
      </w:r>
      <w:r w:rsidR="0090464D" w:rsidRPr="00B8133E">
        <w:rPr>
          <w:b/>
          <w:bCs w:val="0"/>
        </w:rPr>
        <w:t xml:space="preserve">INSTITUTIONAL ARRANGEMENTS </w:t>
      </w:r>
    </w:p>
    <w:p w:rsidR="00400FDF" w:rsidRDefault="00CA7FF6" w:rsidP="00591823">
      <w:pPr>
        <w:spacing w:line="360" w:lineRule="auto"/>
        <w:jc w:val="both"/>
        <w:rPr>
          <w:bCs w:val="0"/>
        </w:rPr>
      </w:pPr>
      <w:r>
        <w:rPr>
          <w:bCs w:val="0"/>
        </w:rPr>
        <w:t xml:space="preserve">This section </w:t>
      </w:r>
      <w:r w:rsidR="00FB528A">
        <w:rPr>
          <w:rFonts w:ascii="TimesNewRomanPSMT" w:hAnsi="TimesNewRomanPSMT" w:cs="TimesNewRomanPSMT"/>
          <w:bCs w:val="0"/>
          <w:lang w:eastAsia="en-ZA"/>
        </w:rPr>
        <w:t>details</w:t>
      </w:r>
      <w:r>
        <w:rPr>
          <w:rFonts w:ascii="TimesNewRomanPSMT" w:hAnsi="TimesNewRomanPSMT" w:cs="TimesNewRomanPSMT"/>
          <w:bCs w:val="0"/>
          <w:lang w:eastAsia="en-ZA"/>
        </w:rPr>
        <w:t xml:space="preserve"> the establishment of effective</w:t>
      </w:r>
      <w:r>
        <w:rPr>
          <w:bCs w:val="0"/>
        </w:rPr>
        <w:t xml:space="preserve"> </w:t>
      </w:r>
      <w:r w:rsidR="00400FDF" w:rsidRPr="00400FDF">
        <w:rPr>
          <w:bCs w:val="0"/>
        </w:rPr>
        <w:t>institutional arrangement for disaste</w:t>
      </w:r>
      <w:r w:rsidR="00FB528A">
        <w:rPr>
          <w:bCs w:val="0"/>
        </w:rPr>
        <w:t>r risk management within the municipality</w:t>
      </w:r>
      <w:r w:rsidR="00931534">
        <w:rPr>
          <w:bCs w:val="0"/>
        </w:rPr>
        <w:t>. This section aims to guide and</w:t>
      </w:r>
      <w:r w:rsidR="00400FDF" w:rsidRPr="00400FDF">
        <w:rPr>
          <w:bCs w:val="0"/>
        </w:rPr>
        <w:t xml:space="preserve"> also to ensure that there is alignment in all disaster risk management structures from the district municipality to local municipality. The national disaster management Centre has started a process of aligning the structures with all provincial disaster management centres. It is now the responsibility of the provincial disaster management Centre to ensure that the same alignment is there to ensure horizontal and vertical communication and support.  </w:t>
      </w:r>
    </w:p>
    <w:p w:rsidR="004F75E9" w:rsidRPr="00400FDF" w:rsidRDefault="004F75E9" w:rsidP="00591823">
      <w:pPr>
        <w:spacing w:line="360" w:lineRule="auto"/>
        <w:jc w:val="both"/>
        <w:rPr>
          <w:bCs w:val="0"/>
        </w:rPr>
      </w:pPr>
    </w:p>
    <w:p w:rsidR="00400FDF" w:rsidRPr="004F75E9" w:rsidRDefault="00B8133E" w:rsidP="00591823">
      <w:pPr>
        <w:spacing w:line="360" w:lineRule="auto"/>
        <w:jc w:val="both"/>
        <w:rPr>
          <w:b/>
          <w:bCs w:val="0"/>
        </w:rPr>
      </w:pPr>
      <w:r>
        <w:rPr>
          <w:b/>
          <w:bCs w:val="0"/>
        </w:rPr>
        <w:t xml:space="preserve">2. </w:t>
      </w:r>
      <w:r w:rsidR="00400FDF" w:rsidRPr="004F75E9">
        <w:rPr>
          <w:b/>
          <w:bCs w:val="0"/>
        </w:rPr>
        <w:t>Legislative mandate</w:t>
      </w:r>
    </w:p>
    <w:p w:rsidR="00400FDF" w:rsidRPr="00400FDF" w:rsidRDefault="00400FDF" w:rsidP="00591823">
      <w:pPr>
        <w:spacing w:line="360" w:lineRule="auto"/>
        <w:jc w:val="both"/>
        <w:rPr>
          <w:bCs w:val="0"/>
        </w:rPr>
      </w:pPr>
      <w:r w:rsidRPr="00400FDF">
        <w:rPr>
          <w:bCs w:val="0"/>
        </w:rPr>
        <w:t>Disaster Management Act 57 of 2002, Chapter 5 part 2 section 43: “(1) each metropolitan and each district municipality must establish in its administration a disaster management centre for its municipal area.”  Integral features include:</w:t>
      </w:r>
    </w:p>
    <w:p w:rsidR="00400FDF" w:rsidRPr="000904A8" w:rsidRDefault="00400FDF" w:rsidP="00C47F1D">
      <w:pPr>
        <w:pStyle w:val="ListParagraph"/>
        <w:numPr>
          <w:ilvl w:val="0"/>
          <w:numId w:val="7"/>
        </w:numPr>
        <w:spacing w:line="360" w:lineRule="auto"/>
        <w:rPr>
          <w:bCs w:val="0"/>
        </w:rPr>
      </w:pPr>
      <w:r w:rsidRPr="000904A8">
        <w:rPr>
          <w:bCs w:val="0"/>
        </w:rPr>
        <w:t>Establishment of the Centre</w:t>
      </w:r>
    </w:p>
    <w:p w:rsidR="00400FDF" w:rsidRPr="00400FDF" w:rsidRDefault="00400FDF" w:rsidP="00C614AB">
      <w:pPr>
        <w:spacing w:line="360" w:lineRule="auto"/>
        <w:ind w:left="567"/>
        <w:jc w:val="both"/>
        <w:rPr>
          <w:bCs w:val="0"/>
        </w:rPr>
      </w:pPr>
      <w:r w:rsidRPr="00400FDF">
        <w:rPr>
          <w:bCs w:val="0"/>
        </w:rPr>
        <w:t>i</w:t>
      </w:r>
      <w:r w:rsidR="000904A8">
        <w:rPr>
          <w:bCs w:val="0"/>
        </w:rPr>
        <w:t>i)</w:t>
      </w:r>
      <w:r w:rsidRPr="00400FDF">
        <w:rPr>
          <w:bCs w:val="0"/>
        </w:rPr>
        <w:t xml:space="preserve">  </w:t>
      </w:r>
      <w:r w:rsidR="000904A8">
        <w:rPr>
          <w:bCs w:val="0"/>
        </w:rPr>
        <w:t xml:space="preserve">       </w:t>
      </w:r>
      <w:r w:rsidRPr="00400FDF">
        <w:rPr>
          <w:bCs w:val="0"/>
        </w:rPr>
        <w:t>Appointment of the Head of the Centre</w:t>
      </w:r>
    </w:p>
    <w:p w:rsidR="00400FDF" w:rsidRPr="000904A8" w:rsidRDefault="00400FDF" w:rsidP="00C47F1D">
      <w:pPr>
        <w:pStyle w:val="ListParagraph"/>
        <w:numPr>
          <w:ilvl w:val="0"/>
          <w:numId w:val="7"/>
        </w:numPr>
        <w:spacing w:line="360" w:lineRule="auto"/>
        <w:rPr>
          <w:bCs w:val="0"/>
        </w:rPr>
      </w:pPr>
      <w:r w:rsidRPr="000904A8">
        <w:rPr>
          <w:bCs w:val="0"/>
        </w:rPr>
        <w:t>IGR Structures (Subcommittee on Disaster &amp; Advisory Forums)</w:t>
      </w:r>
    </w:p>
    <w:p w:rsidR="00400FDF" w:rsidRPr="00400FDF" w:rsidRDefault="00400FDF" w:rsidP="00C614AB">
      <w:pPr>
        <w:spacing w:line="360" w:lineRule="auto"/>
        <w:ind w:left="567"/>
        <w:jc w:val="both"/>
        <w:rPr>
          <w:bCs w:val="0"/>
        </w:rPr>
      </w:pPr>
      <w:r w:rsidRPr="00400FDF">
        <w:rPr>
          <w:bCs w:val="0"/>
        </w:rPr>
        <w:t>iv)</w:t>
      </w:r>
      <w:r w:rsidRPr="00400FDF">
        <w:rPr>
          <w:bCs w:val="0"/>
        </w:rPr>
        <w:tab/>
        <w:t xml:space="preserve">   Disaster Management Framework &amp; Plan</w:t>
      </w:r>
    </w:p>
    <w:p w:rsidR="00400FDF" w:rsidRPr="00400FDF" w:rsidRDefault="00400FDF" w:rsidP="00C614AB">
      <w:pPr>
        <w:spacing w:line="360" w:lineRule="auto"/>
        <w:ind w:left="567"/>
        <w:jc w:val="both"/>
        <w:rPr>
          <w:bCs w:val="0"/>
        </w:rPr>
      </w:pPr>
      <w:r w:rsidRPr="00400FDF">
        <w:rPr>
          <w:bCs w:val="0"/>
        </w:rPr>
        <w:t>v)</w:t>
      </w:r>
      <w:r w:rsidRPr="00400FDF">
        <w:rPr>
          <w:bCs w:val="0"/>
        </w:rPr>
        <w:tab/>
        <w:t xml:space="preserve">   Functionality of the Centre</w:t>
      </w:r>
    </w:p>
    <w:p w:rsidR="00400FDF" w:rsidRPr="00400FDF" w:rsidRDefault="00400FDF" w:rsidP="00C614AB">
      <w:pPr>
        <w:spacing w:line="360" w:lineRule="auto"/>
        <w:ind w:left="567"/>
        <w:jc w:val="both"/>
        <w:rPr>
          <w:bCs w:val="0"/>
        </w:rPr>
      </w:pPr>
      <w:r w:rsidRPr="00400FDF">
        <w:rPr>
          <w:bCs w:val="0"/>
        </w:rPr>
        <w:t>vi)</w:t>
      </w:r>
      <w:r w:rsidRPr="00400FDF">
        <w:rPr>
          <w:bCs w:val="0"/>
        </w:rPr>
        <w:tab/>
        <w:t xml:space="preserve">  Focus on Prevention, Mitigation, Preparedness, Response &amp; Recovery</w:t>
      </w:r>
    </w:p>
    <w:p w:rsidR="00400FDF" w:rsidRPr="00400FDF" w:rsidRDefault="00400FDF" w:rsidP="00591823">
      <w:pPr>
        <w:spacing w:line="360" w:lineRule="auto"/>
        <w:jc w:val="both"/>
        <w:rPr>
          <w:bCs w:val="0"/>
        </w:rPr>
      </w:pPr>
    </w:p>
    <w:p w:rsidR="00400FDF" w:rsidRPr="00400FDF" w:rsidRDefault="00400FDF" w:rsidP="00591823">
      <w:pPr>
        <w:spacing w:line="360" w:lineRule="auto"/>
        <w:jc w:val="both"/>
        <w:rPr>
          <w:bCs w:val="0"/>
        </w:rPr>
      </w:pPr>
      <w:r w:rsidRPr="00400FDF">
        <w:rPr>
          <w:bCs w:val="0"/>
        </w:rPr>
        <w:t xml:space="preserve">Section 4.1 of the Guidelines of Municipalities under Executive Obligations states that: </w:t>
      </w:r>
    </w:p>
    <w:p w:rsidR="00400FDF" w:rsidRPr="00400FDF" w:rsidRDefault="00400FDF" w:rsidP="00591823">
      <w:pPr>
        <w:spacing w:line="360" w:lineRule="auto"/>
        <w:jc w:val="both"/>
        <w:rPr>
          <w:bCs w:val="0"/>
        </w:rPr>
      </w:pPr>
      <w:r w:rsidRPr="00400FDF">
        <w:rPr>
          <w:bCs w:val="0"/>
        </w:rPr>
        <w:t xml:space="preserve">“A municipal council must, within the municipality’s financial and administrative capacity and having regard for practical considerations: </w:t>
      </w:r>
    </w:p>
    <w:p w:rsidR="00400FDF" w:rsidRPr="00400FDF" w:rsidRDefault="00400FDF" w:rsidP="00591823">
      <w:pPr>
        <w:spacing w:line="360" w:lineRule="auto"/>
        <w:jc w:val="both"/>
        <w:rPr>
          <w:bCs w:val="0"/>
        </w:rPr>
      </w:pPr>
      <w:r w:rsidRPr="00400FDF">
        <w:rPr>
          <w:bCs w:val="0"/>
        </w:rPr>
        <w:t xml:space="preserve">-exercise the municipality’s executive and legislative authority and use the resources of the municipality in the best interests of the community; contribute, together with other organs of state, to the progressive realisation of the fundamental rights contained in sections 24, 25, 26, 27 and 29 of the Constitution. (S 4(2) of the Systems Act) </w:t>
      </w:r>
    </w:p>
    <w:p w:rsidR="00400FDF" w:rsidRPr="00400FDF" w:rsidRDefault="00400FDF" w:rsidP="00591823">
      <w:pPr>
        <w:spacing w:line="360" w:lineRule="auto"/>
        <w:jc w:val="both"/>
        <w:rPr>
          <w:bCs w:val="0"/>
        </w:rPr>
      </w:pPr>
      <w:r w:rsidRPr="00400FDF">
        <w:rPr>
          <w:bCs w:val="0"/>
        </w:rPr>
        <w:t>The above extracts mandate the district municipality to ensure that in the municipal structures there is provision of a platform to discuss, plan and budget for the disaster management function especially the activities for ensuring that there is a preventative approach.</w:t>
      </w:r>
    </w:p>
    <w:p w:rsidR="00400FDF" w:rsidRPr="00400FDF" w:rsidRDefault="00400FDF" w:rsidP="00591823">
      <w:pPr>
        <w:spacing w:line="360" w:lineRule="auto"/>
        <w:jc w:val="both"/>
        <w:rPr>
          <w:bCs w:val="0"/>
        </w:rPr>
      </w:pPr>
    </w:p>
    <w:p w:rsidR="00400FDF" w:rsidRPr="00B97996" w:rsidRDefault="00B8133E" w:rsidP="00591823">
      <w:pPr>
        <w:spacing w:line="360" w:lineRule="auto"/>
        <w:jc w:val="both"/>
        <w:rPr>
          <w:b/>
          <w:bCs w:val="0"/>
        </w:rPr>
      </w:pPr>
      <w:r>
        <w:rPr>
          <w:b/>
          <w:bCs w:val="0"/>
        </w:rPr>
        <w:t xml:space="preserve">3. </w:t>
      </w:r>
      <w:r w:rsidR="00400FDF" w:rsidRPr="00B97996">
        <w:rPr>
          <w:b/>
          <w:bCs w:val="0"/>
        </w:rPr>
        <w:t>The structures</w:t>
      </w:r>
    </w:p>
    <w:p w:rsidR="00400FDF" w:rsidRDefault="00400FDF" w:rsidP="00591823">
      <w:pPr>
        <w:spacing w:line="360" w:lineRule="auto"/>
        <w:jc w:val="both"/>
        <w:rPr>
          <w:bCs w:val="0"/>
        </w:rPr>
      </w:pPr>
      <w:r w:rsidRPr="00400FDF">
        <w:rPr>
          <w:bCs w:val="0"/>
        </w:rPr>
        <w:t xml:space="preserve">Institutional structures have their own mandates and within those mandates they have to factor in Disaster Management and ensure that there is preparedness and contingency plans in place to deal with incidents that may occur.  Over and above that institutions are mandated to become part a joint structure to ensure that there is proper coordination of contingency plans, resources and response and recovery operations. Although many disaster management institutions have adopted a preventive approach to manage the risk of disasters some institutions have still their financial resources legally restricted because the Disaster management act of 2002 makes it optional for Local Municipalities to establish the function. There is however an amendment that will be published soon which will, among other amendments, make it an obligation for local municipalities to establish a disaster management function and provide a budget for the function to ensure that there is a preventative approach. </w:t>
      </w:r>
    </w:p>
    <w:p w:rsidR="00EA69EF" w:rsidRPr="0055279A" w:rsidRDefault="00EA69EF" w:rsidP="00EA69EF">
      <w:pPr>
        <w:shd w:val="clear" w:color="auto" w:fill="FFFFFF"/>
        <w:spacing w:beforeAutospacing="1" w:after="300" w:line="360" w:lineRule="auto"/>
        <w:rPr>
          <w:rStyle w:val="stepnumber2"/>
          <w:rFonts w:ascii="Arial" w:hAnsi="Arial"/>
          <w:b/>
          <w:i w:val="0"/>
          <w:color w:val="000000" w:themeColor="text1"/>
          <w:sz w:val="22"/>
          <w:szCs w:val="22"/>
          <w:lang w:val="en-US"/>
        </w:rPr>
      </w:pPr>
      <w:r w:rsidRPr="0055279A">
        <w:rPr>
          <w:rStyle w:val="stepnumber2"/>
          <w:rFonts w:ascii="Arial" w:hAnsi="Arial"/>
          <w:b/>
          <w:color w:val="000000" w:themeColor="text1"/>
          <w:sz w:val="22"/>
          <w:szCs w:val="22"/>
          <w:lang w:val="en-US"/>
        </w:rPr>
        <w:t>Disaster management institutional arrangement</w:t>
      </w:r>
    </w:p>
    <w:p w:rsidR="00EA69EF" w:rsidRPr="0055279A" w:rsidRDefault="00EA69EF" w:rsidP="00EA69EF">
      <w:pPr>
        <w:shd w:val="clear" w:color="auto" w:fill="FFFFFF"/>
        <w:spacing w:beforeAutospacing="1" w:after="300" w:line="360" w:lineRule="auto"/>
        <w:rPr>
          <w:rStyle w:val="stepnumber2"/>
          <w:rFonts w:ascii="Arial" w:hAnsi="Arial"/>
          <w:i w:val="0"/>
          <w:color w:val="000000" w:themeColor="text1"/>
          <w:sz w:val="22"/>
          <w:szCs w:val="22"/>
          <w:lang w:val="en-US"/>
        </w:rPr>
      </w:pPr>
      <w:r w:rsidRPr="0055279A">
        <w:rPr>
          <w:rStyle w:val="stepnumber2"/>
          <w:rFonts w:ascii="Arial" w:hAnsi="Arial"/>
          <w:color w:val="000000" w:themeColor="text1"/>
          <w:sz w:val="22"/>
          <w:szCs w:val="22"/>
          <w:lang w:val="en-US"/>
        </w:rPr>
        <w:t xml:space="preserve">A district municipality should have the following structures in existence to ensure that disaster management functions accordingly in the district. </w:t>
      </w:r>
    </w:p>
    <w:p w:rsidR="00EA69EF" w:rsidRPr="000871CF" w:rsidRDefault="00EA69EF" w:rsidP="00C47F1D">
      <w:pPr>
        <w:pStyle w:val="ListParagraph"/>
        <w:numPr>
          <w:ilvl w:val="0"/>
          <w:numId w:val="8"/>
        </w:numPr>
        <w:shd w:val="clear" w:color="auto" w:fill="FFFFFF"/>
        <w:spacing w:beforeAutospacing="1" w:after="300" w:line="360" w:lineRule="auto"/>
        <w:contextualSpacing/>
        <w:jc w:val="left"/>
        <w:rPr>
          <w:rFonts w:cs="Arial"/>
          <w:iCs/>
          <w:color w:val="000000" w:themeColor="text1"/>
          <w:szCs w:val="22"/>
        </w:rPr>
      </w:pPr>
      <w:r w:rsidRPr="000871CF">
        <w:rPr>
          <w:rFonts w:cs="Arial"/>
          <w:iCs/>
          <w:color w:val="000000" w:themeColor="text1"/>
          <w:szCs w:val="22"/>
        </w:rPr>
        <w:t>An ADVISORY FORUM</w:t>
      </w:r>
    </w:p>
    <w:p w:rsidR="00EA69EF" w:rsidRPr="002B0A08" w:rsidRDefault="00EA69EF" w:rsidP="00C47F1D">
      <w:pPr>
        <w:numPr>
          <w:ilvl w:val="0"/>
          <w:numId w:val="8"/>
        </w:numPr>
        <w:shd w:val="clear" w:color="auto" w:fill="FFFFFF"/>
        <w:spacing w:beforeAutospacing="1" w:after="300" w:line="360" w:lineRule="auto"/>
        <w:rPr>
          <w:i/>
          <w:iCs/>
          <w:color w:val="000000" w:themeColor="text1"/>
        </w:rPr>
      </w:pPr>
      <w:r w:rsidRPr="000871CF">
        <w:rPr>
          <w:i/>
          <w:iCs/>
          <w:color w:val="000000" w:themeColor="text1"/>
        </w:rPr>
        <w:t>A PRACTITIONERS FORUM</w:t>
      </w:r>
    </w:p>
    <w:p w:rsidR="00EA69EF" w:rsidRPr="000F1620" w:rsidRDefault="00EA69EF" w:rsidP="00C47F1D">
      <w:pPr>
        <w:numPr>
          <w:ilvl w:val="0"/>
          <w:numId w:val="8"/>
        </w:numPr>
        <w:shd w:val="clear" w:color="auto" w:fill="FFFFFF"/>
        <w:spacing w:beforeAutospacing="1" w:after="300" w:line="360" w:lineRule="auto"/>
        <w:rPr>
          <w:i/>
          <w:iCs/>
          <w:color w:val="000000" w:themeColor="text1"/>
        </w:rPr>
      </w:pPr>
      <w:r w:rsidRPr="000871CF">
        <w:rPr>
          <w:i/>
          <w:iCs/>
          <w:color w:val="000000" w:themeColor="text1"/>
        </w:rPr>
        <w:t>A PORTFOLIO COMMITTEE</w:t>
      </w:r>
    </w:p>
    <w:p w:rsidR="00EA69EF" w:rsidRPr="00400FDF" w:rsidRDefault="00EA69EF" w:rsidP="00EA69EF">
      <w:pPr>
        <w:spacing w:line="360" w:lineRule="auto"/>
        <w:jc w:val="both"/>
        <w:rPr>
          <w:bCs w:val="0"/>
        </w:rPr>
      </w:pPr>
      <w:r w:rsidRPr="000871CF">
        <w:rPr>
          <w:iCs/>
          <w:color w:val="000000" w:themeColor="text1"/>
        </w:rPr>
        <w:t>The above structures are crucial in ensuring that the district municipality has a functioning disaster management that complies with the legislation. The functions of each of the structures are explained below as well the membership</w:t>
      </w:r>
      <w:r>
        <w:rPr>
          <w:iCs/>
          <w:color w:val="000000" w:themeColor="text1"/>
        </w:rPr>
        <w:t xml:space="preserve">. </w:t>
      </w:r>
    </w:p>
    <w:tbl>
      <w:tblPr>
        <w:tblStyle w:val="TableGrid"/>
        <w:tblW w:w="0" w:type="auto"/>
        <w:tblLook w:val="04A0" w:firstRow="1" w:lastRow="0" w:firstColumn="1" w:lastColumn="0" w:noHBand="0" w:noVBand="1"/>
      </w:tblPr>
      <w:tblGrid>
        <w:gridCol w:w="2093"/>
        <w:gridCol w:w="2695"/>
        <w:gridCol w:w="2975"/>
        <w:gridCol w:w="1813"/>
      </w:tblGrid>
      <w:tr w:rsidR="006D57D6" w:rsidRPr="00931534" w:rsidTr="00FC6E0F">
        <w:tc>
          <w:tcPr>
            <w:tcW w:w="2093" w:type="dxa"/>
          </w:tcPr>
          <w:p w:rsidR="006D57D6" w:rsidRPr="00931534" w:rsidRDefault="006D57D6" w:rsidP="00FC6E0F">
            <w:pPr>
              <w:pStyle w:val="ListParagraph"/>
              <w:spacing w:beforeAutospacing="1" w:after="300" w:line="360" w:lineRule="auto"/>
              <w:ind w:left="0"/>
              <w:jc w:val="center"/>
              <w:rPr>
                <w:rFonts w:cs="Arial"/>
                <w:b/>
                <w:iCs/>
                <w:color w:val="000000" w:themeColor="text1"/>
                <w:sz w:val="20"/>
                <w:szCs w:val="20"/>
              </w:rPr>
            </w:pPr>
            <w:r w:rsidRPr="00931534">
              <w:rPr>
                <w:rFonts w:cs="Arial"/>
                <w:b/>
                <w:iCs/>
                <w:color w:val="000000" w:themeColor="text1"/>
                <w:sz w:val="20"/>
                <w:szCs w:val="20"/>
              </w:rPr>
              <w:t>Structure</w:t>
            </w:r>
          </w:p>
        </w:tc>
        <w:tc>
          <w:tcPr>
            <w:tcW w:w="2695" w:type="dxa"/>
          </w:tcPr>
          <w:p w:rsidR="006D57D6" w:rsidRPr="00931534" w:rsidRDefault="006D57D6" w:rsidP="00FC6E0F">
            <w:pPr>
              <w:pStyle w:val="ListParagraph"/>
              <w:spacing w:beforeAutospacing="1" w:after="300" w:line="360" w:lineRule="auto"/>
              <w:ind w:left="0"/>
              <w:jc w:val="center"/>
              <w:rPr>
                <w:rFonts w:cs="Arial"/>
                <w:b/>
                <w:iCs/>
                <w:color w:val="000000" w:themeColor="text1"/>
                <w:sz w:val="20"/>
                <w:szCs w:val="20"/>
              </w:rPr>
            </w:pPr>
            <w:r w:rsidRPr="00931534">
              <w:rPr>
                <w:rFonts w:cs="Arial"/>
                <w:b/>
                <w:iCs/>
                <w:color w:val="000000" w:themeColor="text1"/>
                <w:sz w:val="20"/>
                <w:szCs w:val="20"/>
              </w:rPr>
              <w:t>Membership</w:t>
            </w:r>
          </w:p>
        </w:tc>
        <w:tc>
          <w:tcPr>
            <w:tcW w:w="2975" w:type="dxa"/>
          </w:tcPr>
          <w:p w:rsidR="006D57D6" w:rsidRPr="00931534" w:rsidRDefault="006D57D6" w:rsidP="00FC6E0F">
            <w:pPr>
              <w:pStyle w:val="ListParagraph"/>
              <w:spacing w:beforeAutospacing="1" w:after="300" w:line="360" w:lineRule="auto"/>
              <w:ind w:left="0"/>
              <w:jc w:val="center"/>
              <w:rPr>
                <w:rFonts w:cs="Arial"/>
                <w:b/>
                <w:iCs/>
                <w:color w:val="000000" w:themeColor="text1"/>
                <w:sz w:val="20"/>
                <w:szCs w:val="20"/>
              </w:rPr>
            </w:pPr>
            <w:r w:rsidRPr="00931534">
              <w:rPr>
                <w:rFonts w:cs="Arial"/>
                <w:b/>
                <w:iCs/>
                <w:color w:val="000000" w:themeColor="text1"/>
                <w:sz w:val="20"/>
                <w:szCs w:val="20"/>
              </w:rPr>
              <w:t>Functions</w:t>
            </w:r>
          </w:p>
        </w:tc>
        <w:tc>
          <w:tcPr>
            <w:tcW w:w="1813" w:type="dxa"/>
          </w:tcPr>
          <w:p w:rsidR="006D57D6" w:rsidRPr="00931534" w:rsidRDefault="006D57D6" w:rsidP="00FC6E0F">
            <w:pPr>
              <w:pStyle w:val="ListParagraph"/>
              <w:spacing w:beforeAutospacing="1" w:after="300" w:line="360" w:lineRule="auto"/>
              <w:ind w:left="0"/>
              <w:jc w:val="center"/>
              <w:rPr>
                <w:rFonts w:cs="Arial"/>
                <w:b/>
                <w:iCs/>
                <w:color w:val="000000" w:themeColor="text1"/>
                <w:sz w:val="20"/>
                <w:szCs w:val="20"/>
              </w:rPr>
            </w:pPr>
            <w:r w:rsidRPr="00931534">
              <w:rPr>
                <w:rFonts w:cs="Arial"/>
                <w:b/>
                <w:iCs/>
                <w:color w:val="000000" w:themeColor="text1"/>
                <w:sz w:val="20"/>
                <w:szCs w:val="20"/>
              </w:rPr>
              <w:t>Meetings</w:t>
            </w:r>
          </w:p>
        </w:tc>
      </w:tr>
      <w:tr w:rsidR="006D57D6" w:rsidRPr="00931534" w:rsidTr="00FC6E0F">
        <w:tc>
          <w:tcPr>
            <w:tcW w:w="2093" w:type="dxa"/>
          </w:tcPr>
          <w:p w:rsidR="006D57D6" w:rsidRPr="00931534" w:rsidRDefault="006D57D6" w:rsidP="00FC6E0F">
            <w:pPr>
              <w:pStyle w:val="ListParagraph"/>
              <w:spacing w:beforeAutospacing="1" w:after="300" w:line="360" w:lineRule="auto"/>
              <w:ind w:left="0"/>
              <w:jc w:val="center"/>
              <w:rPr>
                <w:rFonts w:cs="Arial"/>
                <w:iCs/>
                <w:color w:val="000000" w:themeColor="text1"/>
                <w:sz w:val="20"/>
                <w:szCs w:val="20"/>
              </w:rPr>
            </w:pPr>
            <w:r w:rsidRPr="00931534">
              <w:rPr>
                <w:rFonts w:cs="Arial"/>
                <w:iCs/>
                <w:color w:val="000000" w:themeColor="text1"/>
                <w:sz w:val="20"/>
                <w:szCs w:val="20"/>
              </w:rPr>
              <w:t>ADVISORY FORUM</w:t>
            </w:r>
          </w:p>
        </w:tc>
        <w:tc>
          <w:tcPr>
            <w:tcW w:w="2695" w:type="dxa"/>
          </w:tcPr>
          <w:p w:rsidR="006D57D6" w:rsidRPr="00931534" w:rsidRDefault="006D57D6" w:rsidP="00FC6E0F">
            <w:pPr>
              <w:shd w:val="clear" w:color="auto" w:fill="FFFFFF"/>
              <w:spacing w:beforeAutospacing="1" w:after="300" w:line="360" w:lineRule="auto"/>
              <w:rPr>
                <w:sz w:val="20"/>
                <w:szCs w:val="20"/>
              </w:rPr>
            </w:pPr>
            <w:r w:rsidRPr="00931534">
              <w:rPr>
                <w:sz w:val="20"/>
                <w:szCs w:val="20"/>
              </w:rPr>
              <w:t>Local Municipalities</w:t>
            </w:r>
          </w:p>
          <w:p w:rsidR="006D57D6" w:rsidRPr="00931534" w:rsidRDefault="006D57D6" w:rsidP="00FC6E0F">
            <w:pPr>
              <w:shd w:val="clear" w:color="auto" w:fill="FFFFFF"/>
              <w:spacing w:beforeAutospacing="1" w:after="300" w:line="360" w:lineRule="auto"/>
              <w:rPr>
                <w:sz w:val="20"/>
                <w:szCs w:val="20"/>
              </w:rPr>
            </w:pPr>
            <w:r w:rsidRPr="00931534">
              <w:rPr>
                <w:sz w:val="20"/>
                <w:szCs w:val="20"/>
              </w:rPr>
              <w:t>Sector departments</w:t>
            </w:r>
          </w:p>
          <w:p w:rsidR="006D57D6" w:rsidRPr="00931534" w:rsidRDefault="006D57D6" w:rsidP="00FC6E0F">
            <w:pPr>
              <w:shd w:val="clear" w:color="auto" w:fill="FFFFFF"/>
              <w:spacing w:beforeAutospacing="1" w:after="300" w:line="360" w:lineRule="auto"/>
              <w:rPr>
                <w:sz w:val="20"/>
                <w:szCs w:val="20"/>
              </w:rPr>
            </w:pPr>
            <w:r w:rsidRPr="00931534">
              <w:rPr>
                <w:sz w:val="20"/>
                <w:szCs w:val="20"/>
              </w:rPr>
              <w:t>NGOs</w:t>
            </w:r>
          </w:p>
          <w:p w:rsidR="006D57D6" w:rsidRPr="00931534" w:rsidRDefault="006D57D6" w:rsidP="00FC6E0F">
            <w:pPr>
              <w:shd w:val="clear" w:color="auto" w:fill="FFFFFF"/>
              <w:spacing w:beforeAutospacing="1" w:after="300" w:line="360" w:lineRule="auto"/>
              <w:rPr>
                <w:sz w:val="20"/>
                <w:szCs w:val="20"/>
              </w:rPr>
            </w:pPr>
            <w:r w:rsidRPr="00931534">
              <w:rPr>
                <w:sz w:val="20"/>
                <w:szCs w:val="20"/>
              </w:rPr>
              <w:t>Other stakeholders</w:t>
            </w:r>
          </w:p>
          <w:p w:rsidR="006D57D6" w:rsidRPr="00931534" w:rsidRDefault="006D57D6" w:rsidP="00FC6E0F">
            <w:pPr>
              <w:pStyle w:val="ListParagraph"/>
              <w:spacing w:beforeAutospacing="1" w:after="300" w:line="360" w:lineRule="auto"/>
              <w:ind w:left="0"/>
              <w:rPr>
                <w:rFonts w:cs="Arial"/>
                <w:iCs/>
                <w:color w:val="000000" w:themeColor="text1"/>
                <w:sz w:val="20"/>
                <w:szCs w:val="20"/>
              </w:rPr>
            </w:pPr>
          </w:p>
        </w:tc>
        <w:tc>
          <w:tcPr>
            <w:tcW w:w="2975" w:type="dxa"/>
          </w:tcPr>
          <w:p w:rsidR="006D57D6" w:rsidRPr="00887C62" w:rsidRDefault="006D57D6" w:rsidP="00FC6E0F">
            <w:pPr>
              <w:shd w:val="clear" w:color="auto" w:fill="FFFFFF"/>
              <w:spacing w:beforeAutospacing="1" w:after="300" w:line="360" w:lineRule="auto"/>
              <w:rPr>
                <w:bCs w:val="0"/>
                <w:sz w:val="20"/>
                <w:szCs w:val="20"/>
              </w:rPr>
            </w:pPr>
            <w:r w:rsidRPr="00887C62">
              <w:rPr>
                <w:sz w:val="20"/>
                <w:szCs w:val="20"/>
              </w:rPr>
              <w:t xml:space="preserve">Coordinate resources </w:t>
            </w:r>
          </w:p>
          <w:p w:rsidR="006D57D6" w:rsidRPr="00887C62" w:rsidRDefault="006D57D6" w:rsidP="00FC6E0F">
            <w:pPr>
              <w:shd w:val="clear" w:color="auto" w:fill="FFFFFF"/>
              <w:spacing w:beforeAutospacing="1" w:after="300" w:line="360" w:lineRule="auto"/>
              <w:rPr>
                <w:bCs w:val="0"/>
                <w:sz w:val="20"/>
                <w:szCs w:val="20"/>
              </w:rPr>
            </w:pPr>
            <w:r w:rsidRPr="00887C62">
              <w:rPr>
                <w:sz w:val="20"/>
                <w:szCs w:val="20"/>
              </w:rPr>
              <w:t xml:space="preserve">Establish contingency plans </w:t>
            </w:r>
          </w:p>
          <w:p w:rsidR="006D57D6" w:rsidRPr="00887C62" w:rsidRDefault="006D57D6" w:rsidP="00FC6E0F">
            <w:pPr>
              <w:shd w:val="clear" w:color="auto" w:fill="FFFFFF"/>
              <w:spacing w:beforeAutospacing="1" w:after="300" w:line="360" w:lineRule="auto"/>
              <w:rPr>
                <w:bCs w:val="0"/>
                <w:sz w:val="20"/>
                <w:szCs w:val="20"/>
              </w:rPr>
            </w:pPr>
            <w:r w:rsidRPr="00887C62">
              <w:rPr>
                <w:sz w:val="20"/>
                <w:szCs w:val="20"/>
              </w:rPr>
              <w:t>Establish a District JOC</w:t>
            </w:r>
          </w:p>
          <w:p w:rsidR="006D57D6" w:rsidRPr="00887C62" w:rsidRDefault="006D57D6" w:rsidP="00FC6E0F">
            <w:pPr>
              <w:shd w:val="clear" w:color="auto" w:fill="FFFFFF"/>
              <w:spacing w:beforeAutospacing="1" w:after="300" w:line="360" w:lineRule="auto"/>
              <w:rPr>
                <w:bCs w:val="0"/>
                <w:sz w:val="20"/>
                <w:szCs w:val="20"/>
              </w:rPr>
            </w:pPr>
            <w:r w:rsidRPr="00887C62">
              <w:rPr>
                <w:sz w:val="20"/>
                <w:szCs w:val="20"/>
              </w:rPr>
              <w:t>Review the Disaster management plan</w:t>
            </w:r>
          </w:p>
          <w:p w:rsidR="006D57D6" w:rsidRPr="00887C62" w:rsidRDefault="006D57D6" w:rsidP="00FC6E0F">
            <w:pPr>
              <w:shd w:val="clear" w:color="auto" w:fill="FFFFFF"/>
              <w:spacing w:beforeAutospacing="1" w:after="300" w:line="360" w:lineRule="auto"/>
              <w:rPr>
                <w:bCs w:val="0"/>
                <w:sz w:val="20"/>
                <w:szCs w:val="20"/>
              </w:rPr>
            </w:pPr>
            <w:r w:rsidRPr="00887C62">
              <w:rPr>
                <w:sz w:val="20"/>
                <w:szCs w:val="20"/>
              </w:rPr>
              <w:t>Review and adopt the Disaster management framework</w:t>
            </w:r>
          </w:p>
          <w:p w:rsidR="006D57D6" w:rsidRPr="00887C62" w:rsidRDefault="006D57D6" w:rsidP="00FC6E0F">
            <w:pPr>
              <w:shd w:val="clear" w:color="auto" w:fill="FFFFFF"/>
              <w:spacing w:beforeAutospacing="1" w:after="300" w:line="360" w:lineRule="auto"/>
              <w:rPr>
                <w:bCs w:val="0"/>
                <w:sz w:val="20"/>
                <w:szCs w:val="20"/>
              </w:rPr>
            </w:pPr>
            <w:r w:rsidRPr="00887C62">
              <w:rPr>
                <w:sz w:val="20"/>
                <w:szCs w:val="20"/>
              </w:rPr>
              <w:t>Reports on Disaster relief grants and projects</w:t>
            </w:r>
          </w:p>
          <w:p w:rsidR="006D57D6" w:rsidRPr="00887C62" w:rsidRDefault="006D57D6" w:rsidP="00FC6E0F">
            <w:pPr>
              <w:shd w:val="clear" w:color="auto" w:fill="FFFFFF"/>
              <w:spacing w:beforeAutospacing="1" w:after="300"/>
              <w:rPr>
                <w:bCs w:val="0"/>
                <w:sz w:val="20"/>
                <w:szCs w:val="20"/>
                <w:lang w:val="en-US"/>
              </w:rPr>
            </w:pPr>
            <w:r w:rsidRPr="00887C62">
              <w:rPr>
                <w:sz w:val="20"/>
                <w:szCs w:val="20"/>
                <w:lang w:val="en-US"/>
              </w:rPr>
              <w:t>Give advice and make recommendations on disaster-related issues and Disaster Risk Management</w:t>
            </w:r>
          </w:p>
          <w:p w:rsidR="006D57D6" w:rsidRPr="00887C62" w:rsidRDefault="006D57D6" w:rsidP="00FC6E0F">
            <w:pPr>
              <w:shd w:val="clear" w:color="auto" w:fill="FFFFFF"/>
              <w:spacing w:beforeAutospacing="1" w:after="300"/>
              <w:rPr>
                <w:bCs w:val="0"/>
                <w:sz w:val="20"/>
                <w:szCs w:val="20"/>
              </w:rPr>
            </w:pPr>
            <w:r w:rsidRPr="00887C62">
              <w:rPr>
                <w:sz w:val="20"/>
                <w:szCs w:val="20"/>
                <w:lang w:val="en-US"/>
              </w:rPr>
              <w:t>Assist with public awareness, training and capacity building</w:t>
            </w:r>
          </w:p>
        </w:tc>
        <w:tc>
          <w:tcPr>
            <w:tcW w:w="1813" w:type="dxa"/>
          </w:tcPr>
          <w:p w:rsidR="006D57D6" w:rsidRPr="00931534" w:rsidRDefault="006D57D6" w:rsidP="00FC6E0F">
            <w:pPr>
              <w:pStyle w:val="ListParagraph"/>
              <w:spacing w:beforeAutospacing="1" w:after="300" w:line="360" w:lineRule="auto"/>
              <w:ind w:left="0"/>
              <w:rPr>
                <w:rFonts w:cs="Arial"/>
                <w:iCs/>
                <w:color w:val="000000" w:themeColor="text1"/>
                <w:sz w:val="20"/>
                <w:szCs w:val="20"/>
              </w:rPr>
            </w:pPr>
            <w:r w:rsidRPr="00931534">
              <w:rPr>
                <w:rFonts w:cs="Arial"/>
                <w:sz w:val="20"/>
                <w:szCs w:val="20"/>
              </w:rPr>
              <w:t>Meets quarterly</w:t>
            </w:r>
          </w:p>
        </w:tc>
      </w:tr>
      <w:tr w:rsidR="006D57D6" w:rsidRPr="00931534" w:rsidTr="00FC6E0F">
        <w:tc>
          <w:tcPr>
            <w:tcW w:w="2093" w:type="dxa"/>
          </w:tcPr>
          <w:p w:rsidR="006D57D6" w:rsidRPr="00931534" w:rsidRDefault="006D57D6" w:rsidP="00FC6E0F">
            <w:pPr>
              <w:pStyle w:val="ListParagraph"/>
              <w:spacing w:beforeAutospacing="1" w:after="300" w:line="360" w:lineRule="auto"/>
              <w:ind w:left="0"/>
              <w:jc w:val="center"/>
              <w:rPr>
                <w:rFonts w:cs="Arial"/>
                <w:iCs/>
                <w:color w:val="000000" w:themeColor="text1"/>
                <w:sz w:val="20"/>
                <w:szCs w:val="20"/>
              </w:rPr>
            </w:pPr>
            <w:r w:rsidRPr="00931534">
              <w:rPr>
                <w:rFonts w:cs="Arial"/>
                <w:iCs/>
                <w:color w:val="000000" w:themeColor="text1"/>
                <w:sz w:val="20"/>
                <w:szCs w:val="20"/>
              </w:rPr>
              <w:t>PRACTITIONERS FORUM</w:t>
            </w:r>
          </w:p>
          <w:p w:rsidR="006D57D6" w:rsidRPr="00931534" w:rsidRDefault="006D57D6" w:rsidP="00FC6E0F">
            <w:pPr>
              <w:pStyle w:val="ListParagraph"/>
              <w:spacing w:beforeAutospacing="1" w:after="300" w:line="360" w:lineRule="auto"/>
              <w:ind w:left="0"/>
              <w:rPr>
                <w:rFonts w:cs="Arial"/>
                <w:iCs/>
                <w:color w:val="000000" w:themeColor="text1"/>
                <w:sz w:val="20"/>
                <w:szCs w:val="20"/>
              </w:rPr>
            </w:pPr>
          </w:p>
        </w:tc>
        <w:tc>
          <w:tcPr>
            <w:tcW w:w="2695" w:type="dxa"/>
          </w:tcPr>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District head</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Practitioners from LMs</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Director / HOD</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Relevant officials from LMs</w:t>
            </w:r>
          </w:p>
          <w:p w:rsidR="006D57D6" w:rsidRPr="00931534" w:rsidRDefault="006D57D6" w:rsidP="00FC6E0F">
            <w:pPr>
              <w:pStyle w:val="ListParagraph"/>
              <w:spacing w:beforeAutospacing="1" w:after="300" w:line="360" w:lineRule="auto"/>
              <w:ind w:left="0"/>
              <w:rPr>
                <w:rFonts w:cs="Arial"/>
                <w:bCs w:val="0"/>
                <w:color w:val="000000"/>
                <w:sz w:val="20"/>
                <w:szCs w:val="20"/>
              </w:rPr>
            </w:pPr>
          </w:p>
        </w:tc>
        <w:tc>
          <w:tcPr>
            <w:tcW w:w="2975" w:type="dxa"/>
          </w:tcPr>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Makes recommendations to EXCO</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Guides and support the district disaster management function</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Deliberate on the Disaster management plan review</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 xml:space="preserve">Deliberate on Disaster management issues </w:t>
            </w:r>
          </w:p>
        </w:tc>
        <w:tc>
          <w:tcPr>
            <w:tcW w:w="1813" w:type="dxa"/>
          </w:tcPr>
          <w:p w:rsidR="006D57D6" w:rsidRPr="00931534" w:rsidRDefault="006D57D6" w:rsidP="00FC6E0F">
            <w:pPr>
              <w:pStyle w:val="ListParagraph"/>
              <w:spacing w:beforeAutospacing="1" w:after="300" w:line="360" w:lineRule="auto"/>
              <w:ind w:left="0"/>
              <w:rPr>
                <w:rFonts w:cs="Arial"/>
                <w:iCs/>
                <w:color w:val="000000" w:themeColor="text1"/>
                <w:sz w:val="20"/>
                <w:szCs w:val="20"/>
              </w:rPr>
            </w:pPr>
            <w:r w:rsidRPr="00931534">
              <w:rPr>
                <w:rFonts w:cs="Arial"/>
                <w:iCs/>
                <w:color w:val="000000" w:themeColor="text1"/>
                <w:sz w:val="20"/>
                <w:szCs w:val="20"/>
              </w:rPr>
              <w:t>Meets monthly</w:t>
            </w:r>
          </w:p>
        </w:tc>
      </w:tr>
      <w:tr w:rsidR="006D57D6" w:rsidRPr="00931534" w:rsidTr="00FC6E0F">
        <w:tc>
          <w:tcPr>
            <w:tcW w:w="2093" w:type="dxa"/>
          </w:tcPr>
          <w:p w:rsidR="006D57D6" w:rsidRPr="00931534" w:rsidRDefault="006D57D6" w:rsidP="00FC6E0F">
            <w:pPr>
              <w:pStyle w:val="ListParagraph"/>
              <w:spacing w:beforeAutospacing="1" w:after="300" w:line="360" w:lineRule="auto"/>
              <w:ind w:left="0"/>
              <w:jc w:val="center"/>
              <w:rPr>
                <w:rFonts w:cs="Arial"/>
                <w:iCs/>
                <w:color w:val="000000" w:themeColor="text1"/>
                <w:sz w:val="20"/>
                <w:szCs w:val="20"/>
              </w:rPr>
            </w:pPr>
            <w:r w:rsidRPr="00931534">
              <w:rPr>
                <w:rFonts w:cs="Arial"/>
                <w:iCs/>
                <w:color w:val="000000" w:themeColor="text1"/>
                <w:sz w:val="20"/>
                <w:szCs w:val="20"/>
              </w:rPr>
              <w:t>PORTFOLIO COMMITTEE</w:t>
            </w:r>
          </w:p>
          <w:p w:rsidR="006D57D6" w:rsidRPr="00931534" w:rsidRDefault="006D57D6" w:rsidP="00FC6E0F">
            <w:pPr>
              <w:pStyle w:val="ListParagraph"/>
              <w:spacing w:beforeAutospacing="1" w:after="300" w:line="360" w:lineRule="auto"/>
              <w:ind w:left="0"/>
              <w:rPr>
                <w:rFonts w:cs="Arial"/>
                <w:iCs/>
                <w:color w:val="000000" w:themeColor="text1"/>
                <w:sz w:val="20"/>
                <w:szCs w:val="20"/>
              </w:rPr>
            </w:pPr>
          </w:p>
        </w:tc>
        <w:tc>
          <w:tcPr>
            <w:tcW w:w="2695" w:type="dxa"/>
          </w:tcPr>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Director / HOD</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District Practitioner</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Disaster Officials</w:t>
            </w:r>
          </w:p>
          <w:p w:rsidR="006D57D6" w:rsidRPr="00931534" w:rsidRDefault="006D57D6" w:rsidP="00FC6E0F">
            <w:pPr>
              <w:pStyle w:val="ListParagraph"/>
              <w:spacing w:beforeAutospacing="1" w:after="300" w:line="360" w:lineRule="auto"/>
              <w:ind w:left="0"/>
              <w:rPr>
                <w:rFonts w:cs="Arial"/>
                <w:bCs w:val="0"/>
                <w:color w:val="000000"/>
                <w:sz w:val="20"/>
                <w:szCs w:val="20"/>
              </w:rPr>
            </w:pPr>
          </w:p>
        </w:tc>
        <w:tc>
          <w:tcPr>
            <w:tcW w:w="2975" w:type="dxa"/>
          </w:tcPr>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Makes recommendations to EXCO</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Guides and support the district disaster management function</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Deliberate on the Disaster management plan review</w:t>
            </w:r>
          </w:p>
          <w:p w:rsidR="006D57D6" w:rsidRPr="00931534" w:rsidRDefault="006D57D6" w:rsidP="00FC6E0F">
            <w:pPr>
              <w:shd w:val="clear" w:color="auto" w:fill="FFFFFF"/>
              <w:spacing w:beforeAutospacing="1" w:after="300" w:line="360" w:lineRule="auto"/>
              <w:rPr>
                <w:bCs w:val="0"/>
                <w:sz w:val="20"/>
                <w:szCs w:val="20"/>
              </w:rPr>
            </w:pPr>
            <w:r w:rsidRPr="00931534">
              <w:rPr>
                <w:sz w:val="20"/>
                <w:szCs w:val="20"/>
              </w:rPr>
              <w:t xml:space="preserve">Deliberate on Disaster management issues </w:t>
            </w:r>
          </w:p>
        </w:tc>
        <w:tc>
          <w:tcPr>
            <w:tcW w:w="1813" w:type="dxa"/>
          </w:tcPr>
          <w:p w:rsidR="006D57D6" w:rsidRPr="00931534" w:rsidRDefault="006D57D6" w:rsidP="00FC6E0F">
            <w:pPr>
              <w:pStyle w:val="ListParagraph"/>
              <w:spacing w:beforeAutospacing="1" w:after="300" w:line="360" w:lineRule="auto"/>
              <w:ind w:left="0"/>
              <w:rPr>
                <w:rFonts w:cs="Arial"/>
                <w:iCs/>
                <w:color w:val="000000" w:themeColor="text1"/>
                <w:sz w:val="20"/>
                <w:szCs w:val="20"/>
              </w:rPr>
            </w:pPr>
            <w:r w:rsidRPr="00931534">
              <w:rPr>
                <w:rFonts w:cs="Arial"/>
                <w:iCs/>
                <w:color w:val="000000" w:themeColor="text1"/>
                <w:sz w:val="20"/>
                <w:szCs w:val="20"/>
              </w:rPr>
              <w:t>Meets monthly</w:t>
            </w:r>
          </w:p>
        </w:tc>
      </w:tr>
    </w:tbl>
    <w:p w:rsidR="00400FDF" w:rsidRPr="00400FDF" w:rsidRDefault="00400FDF" w:rsidP="00591823">
      <w:pPr>
        <w:spacing w:line="360" w:lineRule="auto"/>
        <w:jc w:val="both"/>
        <w:rPr>
          <w:bCs w:val="0"/>
        </w:rPr>
      </w:pPr>
    </w:p>
    <w:p w:rsidR="00400FDF" w:rsidRPr="00400FDF" w:rsidRDefault="00400FDF" w:rsidP="00591823">
      <w:pPr>
        <w:spacing w:line="360" w:lineRule="auto"/>
        <w:jc w:val="both"/>
        <w:rPr>
          <w:bCs w:val="0"/>
        </w:rPr>
      </w:pPr>
    </w:p>
    <w:p w:rsidR="00400FDF" w:rsidRPr="00400FDF" w:rsidRDefault="00400FDF" w:rsidP="00591823">
      <w:pPr>
        <w:spacing w:line="360" w:lineRule="auto"/>
        <w:jc w:val="both"/>
        <w:rPr>
          <w:bCs w:val="0"/>
        </w:rPr>
      </w:pPr>
      <w:r w:rsidRPr="00400FDF">
        <w:rPr>
          <w:bCs w:val="0"/>
        </w:rPr>
        <w:t xml:space="preserve">This institutional arrangement is to ensure that there is proper coordination of the function in the district as it is in the province. This alignment has a potential to ensure compliance and a functioning disaster management institution because the same institutional arrangement is found in the province. The provincial disaster management centre is responsible for supporting the district municipality. The district will only be able to account to the province if the same structures are aligned accordingly. The province is also responsible to holding the district accountable and this will be done effectively with synergy if the same institutional arrangements exist. </w:t>
      </w:r>
    </w:p>
    <w:p w:rsidR="00400FDF" w:rsidRPr="00400FDF" w:rsidRDefault="00400FDF" w:rsidP="00591823">
      <w:pPr>
        <w:spacing w:line="360" w:lineRule="auto"/>
        <w:jc w:val="both"/>
        <w:rPr>
          <w:bCs w:val="0"/>
        </w:rPr>
      </w:pPr>
    </w:p>
    <w:p w:rsidR="00400FDF" w:rsidRDefault="00400FDF" w:rsidP="00591823">
      <w:pPr>
        <w:spacing w:line="360" w:lineRule="auto"/>
        <w:jc w:val="both"/>
        <w:rPr>
          <w:bCs w:val="0"/>
        </w:rPr>
      </w:pPr>
      <w:r w:rsidRPr="00400FDF">
        <w:rPr>
          <w:bCs w:val="0"/>
        </w:rPr>
        <w:t>The diagram below summarises the structure being explained in this concept document. At th</w:t>
      </w:r>
      <w:r w:rsidR="00887C62">
        <w:rPr>
          <w:bCs w:val="0"/>
        </w:rPr>
        <w:t>e top is</w:t>
      </w:r>
      <w:r w:rsidRPr="00400FDF">
        <w:rPr>
          <w:bCs w:val="0"/>
        </w:rPr>
        <w:t xml:space="preserve"> the provincial disaster management centre and below is the district disaster management centre. The same alignment should be filtered down to the local municipalities as they can be seen below the district. As the district is expected to support local municipalities this will be possible if the same institutional arrangement is also in the local municipality. Local municipalities are to account to the district and therefore this will be possible if there is alignment. </w:t>
      </w:r>
    </w:p>
    <w:p w:rsidR="00B8133E" w:rsidRDefault="00B8133E" w:rsidP="00591823">
      <w:pPr>
        <w:spacing w:line="360" w:lineRule="auto"/>
        <w:jc w:val="both"/>
        <w:rPr>
          <w:bCs w:val="0"/>
        </w:rPr>
      </w:pPr>
    </w:p>
    <w:p w:rsidR="00B8133E" w:rsidRDefault="00B8133E" w:rsidP="00591823">
      <w:pPr>
        <w:spacing w:line="360" w:lineRule="auto"/>
        <w:jc w:val="both"/>
        <w:rPr>
          <w:bCs w:val="0"/>
        </w:rPr>
      </w:pPr>
    </w:p>
    <w:p w:rsidR="00B8133E" w:rsidRPr="00400FDF" w:rsidRDefault="00B8133E" w:rsidP="00591823">
      <w:pPr>
        <w:spacing w:line="360" w:lineRule="auto"/>
        <w:jc w:val="both"/>
        <w:rPr>
          <w:bCs w:val="0"/>
        </w:rPr>
      </w:pPr>
    </w:p>
    <w:p w:rsidR="00400FDF" w:rsidRPr="00400FDF" w:rsidRDefault="006373A2" w:rsidP="00591823">
      <w:pPr>
        <w:spacing w:line="360" w:lineRule="auto"/>
        <w:jc w:val="both"/>
        <w:rPr>
          <w:bCs w:val="0"/>
        </w:rPr>
      </w:pPr>
      <w:r w:rsidRPr="00010DF1">
        <w:rPr>
          <w:noProof/>
          <w:lang w:eastAsia="en-ZA"/>
        </w:rPr>
        <w:drawing>
          <wp:inline distT="0" distB="0" distL="0" distR="0" wp14:anchorId="01358C40" wp14:editId="7E521EA1">
            <wp:extent cx="5758815" cy="2896635"/>
            <wp:effectExtent l="0" t="0" r="704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00FDF" w:rsidRPr="00400FDF" w:rsidRDefault="00400FDF" w:rsidP="00591823">
      <w:pPr>
        <w:spacing w:line="360" w:lineRule="auto"/>
        <w:jc w:val="both"/>
        <w:rPr>
          <w:bCs w:val="0"/>
        </w:rPr>
      </w:pPr>
      <w:r w:rsidRPr="00400FDF">
        <w:rPr>
          <w:bCs w:val="0"/>
        </w:rPr>
        <w:t xml:space="preserve"> </w:t>
      </w:r>
      <w:r w:rsidR="006373A2" w:rsidRPr="004C1FC0">
        <w:rPr>
          <w:noProof/>
          <w:lang w:eastAsia="en-ZA"/>
        </w:rPr>
        <w:drawing>
          <wp:inline distT="0" distB="0" distL="0" distR="0" wp14:anchorId="7BED4AA0" wp14:editId="5954E072">
            <wp:extent cx="5758815" cy="3610334"/>
            <wp:effectExtent l="0" t="0" r="1333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00FDF" w:rsidRPr="00F261ED" w:rsidRDefault="00B8133E" w:rsidP="00591823">
      <w:pPr>
        <w:spacing w:line="360" w:lineRule="auto"/>
        <w:jc w:val="both"/>
        <w:rPr>
          <w:b/>
          <w:bCs w:val="0"/>
        </w:rPr>
      </w:pPr>
      <w:r>
        <w:rPr>
          <w:b/>
          <w:bCs w:val="0"/>
        </w:rPr>
        <w:t xml:space="preserve">4. </w:t>
      </w:r>
      <w:r w:rsidR="00400FDF" w:rsidRPr="00F261ED">
        <w:rPr>
          <w:b/>
          <w:bCs w:val="0"/>
        </w:rPr>
        <w:t>Functions of the District Disaster Management Centre</w:t>
      </w:r>
    </w:p>
    <w:p w:rsidR="00400FDF" w:rsidRPr="00B8133E" w:rsidRDefault="00400FDF" w:rsidP="00591823">
      <w:pPr>
        <w:spacing w:line="360" w:lineRule="auto"/>
        <w:jc w:val="both"/>
        <w:rPr>
          <w:b/>
          <w:bCs w:val="0"/>
        </w:rPr>
      </w:pPr>
      <w:r w:rsidRPr="00400FDF">
        <w:rPr>
          <w:bCs w:val="0"/>
        </w:rPr>
        <w:t>•</w:t>
      </w:r>
      <w:r w:rsidRPr="00400FDF">
        <w:rPr>
          <w:bCs w:val="0"/>
        </w:rPr>
        <w:tab/>
      </w:r>
      <w:r w:rsidRPr="00B8133E">
        <w:rPr>
          <w:b/>
          <w:bCs w:val="0"/>
          <w:i/>
        </w:rPr>
        <w:t>The disaster management plan</w:t>
      </w:r>
      <w:r w:rsidRPr="00B8133E">
        <w:rPr>
          <w:b/>
          <w:bCs w:val="0"/>
        </w:rPr>
        <w:t xml:space="preserve"> </w:t>
      </w:r>
    </w:p>
    <w:p w:rsidR="00400FDF" w:rsidRPr="00400FDF" w:rsidRDefault="00400FDF" w:rsidP="00591823">
      <w:pPr>
        <w:spacing w:line="360" w:lineRule="auto"/>
        <w:jc w:val="both"/>
        <w:rPr>
          <w:bCs w:val="0"/>
        </w:rPr>
      </w:pPr>
      <w:r w:rsidRPr="00400FDF">
        <w:rPr>
          <w:bCs w:val="0"/>
        </w:rPr>
        <w:t xml:space="preserve">The disaster management plan of the district is a live document that is informed by a risk profile of the district and hence it should have risk prevention strategies for the district. Risk reduction strategies and activities will be implemented but </w:t>
      </w:r>
      <w:r w:rsidR="00887C62">
        <w:rPr>
          <w:bCs w:val="0"/>
        </w:rPr>
        <w:t>t</w:t>
      </w:r>
      <w:r w:rsidRPr="00400FDF">
        <w:rPr>
          <w:bCs w:val="0"/>
        </w:rPr>
        <w:t xml:space="preserve">here will always be incidents and disasters that cannot be prevented. When these occur there should be mitigation strategies implemented prior, that will ensure a reduction of the severity of the damage. </w:t>
      </w:r>
    </w:p>
    <w:p w:rsidR="00400FDF" w:rsidRPr="00400FDF" w:rsidRDefault="00400FDF" w:rsidP="00591823">
      <w:pPr>
        <w:spacing w:line="360" w:lineRule="auto"/>
        <w:jc w:val="both"/>
        <w:rPr>
          <w:bCs w:val="0"/>
        </w:rPr>
      </w:pPr>
      <w:r w:rsidRPr="00400FDF">
        <w:rPr>
          <w:bCs w:val="0"/>
        </w:rPr>
        <w:t>•</w:t>
      </w:r>
      <w:r w:rsidRPr="00400FDF">
        <w:rPr>
          <w:bCs w:val="0"/>
        </w:rPr>
        <w:tab/>
      </w:r>
      <w:r w:rsidRPr="00B8133E">
        <w:rPr>
          <w:b/>
          <w:bCs w:val="0"/>
          <w:i/>
        </w:rPr>
        <w:t>Disaster management framework</w:t>
      </w:r>
    </w:p>
    <w:p w:rsidR="00400FDF" w:rsidRPr="00400FDF" w:rsidRDefault="00400FDF" w:rsidP="00591823">
      <w:pPr>
        <w:spacing w:line="360" w:lineRule="auto"/>
        <w:jc w:val="both"/>
        <w:rPr>
          <w:bCs w:val="0"/>
        </w:rPr>
      </w:pPr>
      <w:r w:rsidRPr="00400FDF">
        <w:rPr>
          <w:bCs w:val="0"/>
        </w:rPr>
        <w:t xml:space="preserve"> The district municipality’s disaster management centre should have a disaster management framework that will ensure that there is alignment in the district with what is happening in the province. </w:t>
      </w:r>
    </w:p>
    <w:p w:rsidR="00400FDF" w:rsidRPr="00B8133E" w:rsidRDefault="00400FDF" w:rsidP="00591823">
      <w:pPr>
        <w:spacing w:line="360" w:lineRule="auto"/>
        <w:jc w:val="both"/>
        <w:rPr>
          <w:b/>
          <w:bCs w:val="0"/>
          <w:i/>
        </w:rPr>
      </w:pPr>
      <w:r w:rsidRPr="00F261ED">
        <w:rPr>
          <w:bCs w:val="0"/>
          <w:i/>
        </w:rPr>
        <w:t>•</w:t>
      </w:r>
      <w:r w:rsidRPr="00F261ED">
        <w:rPr>
          <w:bCs w:val="0"/>
          <w:i/>
        </w:rPr>
        <w:tab/>
      </w:r>
      <w:r w:rsidRPr="00B8133E">
        <w:rPr>
          <w:b/>
          <w:bCs w:val="0"/>
          <w:i/>
        </w:rPr>
        <w:t>Equipment</w:t>
      </w:r>
    </w:p>
    <w:p w:rsidR="00F261ED" w:rsidRPr="00400FDF" w:rsidRDefault="00400FDF" w:rsidP="00591823">
      <w:pPr>
        <w:spacing w:line="360" w:lineRule="auto"/>
        <w:jc w:val="both"/>
        <w:rPr>
          <w:bCs w:val="0"/>
        </w:rPr>
      </w:pPr>
      <w:r w:rsidRPr="00400FDF">
        <w:rPr>
          <w:bCs w:val="0"/>
        </w:rPr>
        <w:t xml:space="preserve">The district disaster management centre is also expected to have equipment at hand to support local municipalities in case there is a need. The local municipalities are expected by the legislation to request support from the district disaster management centre should they be faced with incidents that are beyond their capabilities. It is in this regard that the district centre should have equipment at hand.  </w:t>
      </w:r>
    </w:p>
    <w:p w:rsidR="00400FDF" w:rsidRPr="00B8133E" w:rsidRDefault="00400FDF" w:rsidP="00591823">
      <w:pPr>
        <w:spacing w:line="360" w:lineRule="auto"/>
        <w:jc w:val="both"/>
        <w:rPr>
          <w:b/>
          <w:bCs w:val="0"/>
          <w:i/>
        </w:rPr>
      </w:pPr>
      <w:r w:rsidRPr="00F261ED">
        <w:rPr>
          <w:bCs w:val="0"/>
          <w:i/>
        </w:rPr>
        <w:t>•</w:t>
      </w:r>
      <w:r w:rsidRPr="00F261ED">
        <w:rPr>
          <w:bCs w:val="0"/>
          <w:i/>
        </w:rPr>
        <w:tab/>
      </w:r>
      <w:r w:rsidRPr="00B8133E">
        <w:rPr>
          <w:b/>
          <w:bCs w:val="0"/>
          <w:i/>
        </w:rPr>
        <w:t>Personnel</w:t>
      </w:r>
    </w:p>
    <w:p w:rsidR="00400FDF" w:rsidRPr="00400FDF" w:rsidRDefault="00400FDF" w:rsidP="00591823">
      <w:pPr>
        <w:spacing w:line="360" w:lineRule="auto"/>
        <w:jc w:val="both"/>
        <w:rPr>
          <w:bCs w:val="0"/>
        </w:rPr>
      </w:pPr>
      <w:r w:rsidRPr="00400FDF">
        <w:rPr>
          <w:bCs w:val="0"/>
        </w:rPr>
        <w:t>If a district municipality has equipment and resources at hand to support local municipalities, there should also be personnel to ensure that the support is indeed provided to local mun</w:t>
      </w:r>
      <w:r w:rsidR="00B8133E">
        <w:rPr>
          <w:bCs w:val="0"/>
        </w:rPr>
        <w:t>icipalities. There should be a Disaster Management Head, Chief Fire Officer, Practitioner and officials in</w:t>
      </w:r>
      <w:r w:rsidRPr="00400FDF">
        <w:rPr>
          <w:bCs w:val="0"/>
        </w:rPr>
        <w:t xml:space="preserve"> the district. This is the same alignment that should be in the local municipality.   </w:t>
      </w:r>
    </w:p>
    <w:p w:rsidR="00400FDF" w:rsidRPr="00400FDF" w:rsidRDefault="00400FDF" w:rsidP="00591823">
      <w:pPr>
        <w:spacing w:line="360" w:lineRule="auto"/>
        <w:jc w:val="both"/>
        <w:rPr>
          <w:bCs w:val="0"/>
        </w:rPr>
      </w:pPr>
    </w:p>
    <w:p w:rsidR="00400FDF" w:rsidRPr="00400FDF" w:rsidRDefault="00400FDF" w:rsidP="00591823">
      <w:pPr>
        <w:spacing w:line="360" w:lineRule="auto"/>
        <w:jc w:val="both"/>
        <w:rPr>
          <w:bCs w:val="0"/>
        </w:rPr>
      </w:pPr>
      <w:r w:rsidRPr="00400FDF">
        <w:rPr>
          <w:bCs w:val="0"/>
        </w:rPr>
        <w:t xml:space="preserve">The institutional arrangement in the district municipality will ensure proper coordination of the entire function of disaster management. In the advisory forum all sector departments, NGOs and stakeholders have a platform to present the resources they have for response and recovery in the event of incidents. The forum also serves as a platform to declare protocols in terms of how the resources and relief material is accessed in the event of incidents or of a disaster. This ensures that there is no duplication of relief resources and assistance provided while there are areas not covered. The forum also provides a platform for the district head, local municipalities’ practitioners to take stock of the resources they have at their disposal and be in a position to declare the assistance they need to augment their capacity. </w:t>
      </w:r>
    </w:p>
    <w:p w:rsidR="00400FDF" w:rsidRPr="00400FDF" w:rsidRDefault="00400FDF" w:rsidP="00591823">
      <w:pPr>
        <w:spacing w:line="360" w:lineRule="auto"/>
        <w:jc w:val="both"/>
        <w:rPr>
          <w:bCs w:val="0"/>
        </w:rPr>
      </w:pPr>
      <w:r w:rsidRPr="00400FDF">
        <w:rPr>
          <w:bCs w:val="0"/>
        </w:rPr>
        <w:t>The practitioners’ forum provides a platform for local practitioners to report on incidents for the month at hand, assistance provided and stats in terms of households damaged, number of people affected and injured or even fatalities. The practitioners also get an opportunity to report on any emergency grant funded projects and sector alignment developments in their local municipalities. These are required to be submitted to the province in a district consolidated report every month. It is these reports that assist the sector departments at the provincial level to plan accordingly for developments and distribution of resources for disaster management projects. One particular example is the department of human settlements. The department is responsible for the development of safe and dignified houses for communities who cannot afford to build their own houses. These communities are often the ones who suffer most from incidents and or disasters. Human settlement then benefits from these reports and being part of this forum not only in terms</w:t>
      </w:r>
      <w:r w:rsidR="00887C62">
        <w:rPr>
          <w:bCs w:val="0"/>
        </w:rPr>
        <w:t xml:space="preserve"> of response but also in terms o</w:t>
      </w:r>
      <w:r w:rsidRPr="00400FDF">
        <w:rPr>
          <w:bCs w:val="0"/>
        </w:rPr>
        <w:t>f planning for new developments.</w:t>
      </w:r>
    </w:p>
    <w:p w:rsidR="00400FDF" w:rsidRPr="00400FDF" w:rsidRDefault="00400FDF" w:rsidP="00591823">
      <w:pPr>
        <w:spacing w:line="360" w:lineRule="auto"/>
        <w:jc w:val="both"/>
        <w:rPr>
          <w:bCs w:val="0"/>
        </w:rPr>
      </w:pPr>
      <w:r w:rsidRPr="00400FDF">
        <w:rPr>
          <w:bCs w:val="0"/>
        </w:rPr>
        <w:t>In the municipality there are portfolio committees where issues pertaining to that particular portfolio are discussed and decisions made. In the disaster ma</w:t>
      </w:r>
      <w:r w:rsidR="001568D7">
        <w:rPr>
          <w:bCs w:val="0"/>
        </w:rPr>
        <w:t xml:space="preserve">nagement portfolio committee </w:t>
      </w:r>
      <w:r w:rsidRPr="00400FDF">
        <w:rPr>
          <w:bCs w:val="0"/>
        </w:rPr>
        <w:t>is where disaster management activities, plans and budgets are discussed and presented to EXCO</w:t>
      </w:r>
      <w:r w:rsidR="001568D7">
        <w:rPr>
          <w:bCs w:val="0"/>
        </w:rPr>
        <w:t>,</w:t>
      </w:r>
      <w:r w:rsidRPr="00400FDF">
        <w:rPr>
          <w:bCs w:val="0"/>
        </w:rPr>
        <w:t xml:space="preserve"> then council and final decision</w:t>
      </w:r>
      <w:r w:rsidR="001568D7">
        <w:rPr>
          <w:bCs w:val="0"/>
        </w:rPr>
        <w:t>s</w:t>
      </w:r>
      <w:r w:rsidRPr="00400FDF">
        <w:rPr>
          <w:bCs w:val="0"/>
        </w:rPr>
        <w:t xml:space="preserve"> made. So if there is no portfolio committee in the municipality that deals with disaster management issues o</w:t>
      </w:r>
      <w:r w:rsidR="001568D7">
        <w:rPr>
          <w:bCs w:val="0"/>
        </w:rPr>
        <w:t>r items the function will</w:t>
      </w:r>
      <w:r w:rsidRPr="00400FDF">
        <w:rPr>
          <w:bCs w:val="0"/>
        </w:rPr>
        <w:t xml:space="preserve"> be forgotten and not budgeted for. </w:t>
      </w:r>
    </w:p>
    <w:p w:rsidR="00400FDF" w:rsidRPr="00400FDF" w:rsidRDefault="00400FDF" w:rsidP="00591823">
      <w:pPr>
        <w:spacing w:line="360" w:lineRule="auto"/>
        <w:jc w:val="both"/>
        <w:rPr>
          <w:bCs w:val="0"/>
        </w:rPr>
      </w:pPr>
    </w:p>
    <w:p w:rsidR="00400FDF" w:rsidRDefault="00400FDF" w:rsidP="00591823">
      <w:pPr>
        <w:spacing w:line="360" w:lineRule="auto"/>
        <w:jc w:val="both"/>
        <w:rPr>
          <w:bCs w:val="0"/>
        </w:rPr>
      </w:pPr>
      <w:r w:rsidRPr="00400FDF">
        <w:rPr>
          <w:bCs w:val="0"/>
        </w:rPr>
        <w:t>For a district municipality to have a functioning disaster management unit</w:t>
      </w:r>
      <w:r w:rsidR="001568D7">
        <w:rPr>
          <w:bCs w:val="0"/>
        </w:rPr>
        <w:t>,</w:t>
      </w:r>
      <w:r w:rsidRPr="00400FDF">
        <w:rPr>
          <w:bCs w:val="0"/>
        </w:rPr>
        <w:t xml:space="preserve"> it is crucial to ensure that there is a functioning institutional arrangement as stipulated in this document. In that way the municipal</w:t>
      </w:r>
      <w:r w:rsidR="001568D7">
        <w:rPr>
          <w:bCs w:val="0"/>
        </w:rPr>
        <w:t>ity will be complying with the Disaster Management A</w:t>
      </w:r>
      <w:r w:rsidRPr="00400FDF">
        <w:rPr>
          <w:bCs w:val="0"/>
        </w:rPr>
        <w:t xml:space="preserve">ct of 2002. Once a municipality has a functioning institutional arrangement as stipulated in this document, it will be in a position to save people’s lives, property and the economy.   </w:t>
      </w:r>
    </w:p>
    <w:p w:rsidR="00F261ED" w:rsidRPr="00400FDF" w:rsidRDefault="00F261ED" w:rsidP="00591823">
      <w:pPr>
        <w:spacing w:line="360" w:lineRule="auto"/>
        <w:jc w:val="both"/>
        <w:rPr>
          <w:bCs w:val="0"/>
        </w:rPr>
      </w:pPr>
    </w:p>
    <w:p w:rsidR="00F261ED" w:rsidRPr="00F261ED" w:rsidRDefault="001568D7" w:rsidP="00F261ED">
      <w:pPr>
        <w:spacing w:line="360" w:lineRule="auto"/>
        <w:jc w:val="both"/>
        <w:rPr>
          <w:b/>
          <w:bCs w:val="0"/>
        </w:rPr>
      </w:pPr>
      <w:r>
        <w:rPr>
          <w:b/>
          <w:bCs w:val="0"/>
        </w:rPr>
        <w:t xml:space="preserve">5. </w:t>
      </w:r>
      <w:r w:rsidR="00F261ED" w:rsidRPr="00F261ED">
        <w:rPr>
          <w:b/>
          <w:bCs w:val="0"/>
        </w:rPr>
        <w:t>Functions of</w:t>
      </w:r>
      <w:r w:rsidR="00F261ED">
        <w:rPr>
          <w:b/>
          <w:bCs w:val="0"/>
        </w:rPr>
        <w:t xml:space="preserve"> the Local Municipal</w:t>
      </w:r>
      <w:r w:rsidR="00F261ED" w:rsidRPr="00F261ED">
        <w:rPr>
          <w:b/>
          <w:bCs w:val="0"/>
        </w:rPr>
        <w:t xml:space="preserve"> Disaster Management Centre</w:t>
      </w:r>
    </w:p>
    <w:p w:rsidR="00B7629C" w:rsidRDefault="00F261ED" w:rsidP="00591823">
      <w:pPr>
        <w:spacing w:line="360" w:lineRule="auto"/>
        <w:jc w:val="both"/>
        <w:rPr>
          <w:bCs w:val="0"/>
        </w:rPr>
      </w:pPr>
      <w:r w:rsidRPr="00F261ED">
        <w:rPr>
          <w:bCs w:val="0"/>
          <w:lang w:val="en-US"/>
        </w:rPr>
        <w:t xml:space="preserve">The Disaster Management Act 57 of </w:t>
      </w:r>
      <w:r>
        <w:rPr>
          <w:bCs w:val="0"/>
          <w:lang w:val="en-US"/>
        </w:rPr>
        <w:t xml:space="preserve">2002, Section 43, under subsection (3) </w:t>
      </w:r>
      <w:r w:rsidRPr="00F261ED">
        <w:rPr>
          <w:bCs w:val="0"/>
          <w:lang w:val="en-US"/>
        </w:rPr>
        <w:t xml:space="preserve">stipulates that a </w:t>
      </w:r>
      <w:r>
        <w:rPr>
          <w:bCs w:val="0"/>
          <w:lang w:val="en-US"/>
        </w:rPr>
        <w:t xml:space="preserve">local municipality must establish capacity for the development and co-ordination of a disaster management plan and the implementation of a disaster management plan as approved by the relevant municipal disaster management centre, while subsection (4) states that a local municipality may establish a disaster management centre in consultation with the relevant </w:t>
      </w:r>
      <w:r w:rsidR="00BF5A32">
        <w:rPr>
          <w:bCs w:val="0"/>
          <w:lang w:val="en-US"/>
        </w:rPr>
        <w:t xml:space="preserve">district municipality in accordance with the terms set out in a service level agreement between the two parties, in alignment with the national norms and standards. </w:t>
      </w:r>
    </w:p>
    <w:p w:rsidR="00B7629C" w:rsidRDefault="00B7629C" w:rsidP="00591823">
      <w:pPr>
        <w:spacing w:line="360" w:lineRule="auto"/>
        <w:jc w:val="both"/>
        <w:rPr>
          <w:bCs w:val="0"/>
        </w:rPr>
      </w:pPr>
    </w:p>
    <w:p w:rsidR="00B7629C" w:rsidRDefault="00B7629C" w:rsidP="00591823">
      <w:pPr>
        <w:spacing w:line="360" w:lineRule="auto"/>
        <w:jc w:val="both"/>
        <w:rPr>
          <w:bCs w:val="0"/>
        </w:rPr>
      </w:pPr>
      <w:r>
        <w:rPr>
          <w:bCs w:val="0"/>
        </w:rPr>
        <w:t xml:space="preserve">This places responsibility on the local municipality to ensure that it has capacity to deal with disaster management within its area of jurisdiction. </w:t>
      </w:r>
    </w:p>
    <w:p w:rsidR="00B7629C" w:rsidRPr="00B7629C" w:rsidRDefault="00B7629C" w:rsidP="00591823">
      <w:pPr>
        <w:spacing w:line="360" w:lineRule="auto"/>
        <w:jc w:val="both"/>
        <w:rPr>
          <w:bCs w:val="0"/>
        </w:rPr>
      </w:pPr>
    </w:p>
    <w:p w:rsidR="00B13C4B" w:rsidRPr="001568D7" w:rsidRDefault="001568D7" w:rsidP="001568D7">
      <w:pPr>
        <w:spacing w:line="360" w:lineRule="auto"/>
        <w:rPr>
          <w:b/>
          <w:bCs w:val="0"/>
        </w:rPr>
      </w:pPr>
      <w:r>
        <w:rPr>
          <w:b/>
          <w:bCs w:val="0"/>
        </w:rPr>
        <w:t xml:space="preserve">6. </w:t>
      </w:r>
      <w:r w:rsidR="0071409A" w:rsidRPr="001568D7">
        <w:rPr>
          <w:b/>
          <w:bCs w:val="0"/>
        </w:rPr>
        <w:t xml:space="preserve">DISASTER RISK ASSESSMENT </w:t>
      </w:r>
    </w:p>
    <w:p w:rsidR="00B44E6D" w:rsidRDefault="002862B9" w:rsidP="00591823">
      <w:pPr>
        <w:spacing w:line="360" w:lineRule="auto"/>
        <w:jc w:val="both"/>
      </w:pPr>
      <w:r w:rsidRPr="002862B9">
        <w:t xml:space="preserve">Disaster risk assessment is the first step in planning an effective disaster risk reduction programme. It examines the likelihood and outcomes of expected disaster events. This would include investigating related hazards and conditions of vulnerability that increase the chances of loss. Disaster risk assessment planning requires identification of key stakeholders, as well as consultation with them about the design and/or implementation of the assessment and the interpretation of the findings. </w:t>
      </w:r>
    </w:p>
    <w:p w:rsidR="00B44E6D" w:rsidRDefault="002862B9" w:rsidP="00591823">
      <w:pPr>
        <w:spacing w:line="360" w:lineRule="auto"/>
        <w:jc w:val="both"/>
      </w:pPr>
      <w:r w:rsidRPr="002862B9">
        <w:t xml:space="preserve">Disaster risk assessments, supported with good monitoring systems, are essential for: </w:t>
      </w:r>
    </w:p>
    <w:p w:rsidR="00B44E6D" w:rsidRDefault="002862B9" w:rsidP="00591823">
      <w:pPr>
        <w:spacing w:line="360" w:lineRule="auto"/>
        <w:jc w:val="both"/>
      </w:pPr>
      <w:r w:rsidRPr="002862B9">
        <w:t xml:space="preserve">• effective disaster risk management and risk reduction planning </w:t>
      </w:r>
    </w:p>
    <w:p w:rsidR="00B44E6D" w:rsidRDefault="002862B9" w:rsidP="00591823">
      <w:pPr>
        <w:spacing w:line="360" w:lineRule="auto"/>
        <w:jc w:val="both"/>
      </w:pPr>
      <w:r w:rsidRPr="002862B9">
        <w:t xml:space="preserve">• sustainable development planning </w:t>
      </w:r>
    </w:p>
    <w:p w:rsidR="007E3DE3" w:rsidRDefault="002862B9" w:rsidP="00591823">
      <w:pPr>
        <w:spacing w:line="360" w:lineRule="auto"/>
        <w:jc w:val="both"/>
      </w:pPr>
      <w:r w:rsidRPr="002862B9">
        <w:t>• identifying potential threats that can undermine a development’s success and sustainability, making it possible for appropriate disaster risk reduction measures to be incorporated into the project design prior to implementation</w:t>
      </w:r>
      <w:r w:rsidR="00B44E6D">
        <w:t xml:space="preserve">. </w:t>
      </w:r>
    </w:p>
    <w:p w:rsidR="00EF049F" w:rsidRDefault="002862B9" w:rsidP="00591823">
      <w:pPr>
        <w:spacing w:line="360" w:lineRule="auto"/>
        <w:jc w:val="both"/>
      </w:pPr>
      <w:r>
        <w:t xml:space="preserve">Steps involved in a disaster risk assessment Disaster risk assessment is a process that determines the level of risk by: </w:t>
      </w:r>
    </w:p>
    <w:p w:rsidR="00EF049F" w:rsidRDefault="002862B9" w:rsidP="00591823">
      <w:pPr>
        <w:spacing w:line="360" w:lineRule="auto"/>
        <w:jc w:val="both"/>
      </w:pPr>
      <w:r>
        <w:t xml:space="preserve">• identifying and analysing potential hazards and/or threats </w:t>
      </w:r>
    </w:p>
    <w:p w:rsidR="00EF049F" w:rsidRDefault="002862B9" w:rsidP="00591823">
      <w:pPr>
        <w:spacing w:line="360" w:lineRule="auto"/>
        <w:jc w:val="both"/>
      </w:pPr>
      <w:r>
        <w:t>• assessing the conditions of vulnerability that increase the chance of loss for particular elements-at-risk (that is, environmental, human, infrastructural, agricultural, economic and other elements that are exposed to a hazard, and are at risk of loss)</w:t>
      </w:r>
    </w:p>
    <w:p w:rsidR="00EF049F" w:rsidRDefault="002862B9" w:rsidP="00591823">
      <w:pPr>
        <w:spacing w:line="360" w:lineRule="auto"/>
        <w:jc w:val="both"/>
      </w:pPr>
      <w:r>
        <w:t xml:space="preserve"> • determining the level of risk for different situations and conditions </w:t>
      </w:r>
    </w:p>
    <w:p w:rsidR="00E855C6" w:rsidRDefault="002862B9" w:rsidP="00591823">
      <w:pPr>
        <w:spacing w:line="360" w:lineRule="auto"/>
        <w:jc w:val="both"/>
      </w:pPr>
      <w:r>
        <w:t xml:space="preserve">• helping to set priorities for action. </w:t>
      </w:r>
    </w:p>
    <w:p w:rsidR="00EF049F" w:rsidRDefault="002862B9" w:rsidP="00591823">
      <w:pPr>
        <w:spacing w:line="360" w:lineRule="auto"/>
        <w:jc w:val="both"/>
      </w:pPr>
      <w:r>
        <w:t xml:space="preserve">A reliable disaster risk assessment for a specific threat should answer the following questions: </w:t>
      </w:r>
    </w:p>
    <w:p w:rsidR="002862B9" w:rsidRDefault="002862B9" w:rsidP="00591823">
      <w:pPr>
        <w:spacing w:line="360" w:lineRule="auto"/>
        <w:jc w:val="both"/>
      </w:pPr>
      <w:r>
        <w:t>• How frequently can one expect an incident or a disaster to happen? • Which areas, communities or households are most at risk? • What are the likely impacts? • What are the vulnerability or environmental and socio-economic risk factors that increase the severity of the threat?</w:t>
      </w:r>
    </w:p>
    <w:p w:rsidR="00121183" w:rsidRDefault="00E855C6" w:rsidP="00591823">
      <w:pPr>
        <w:spacing w:line="360" w:lineRule="auto"/>
        <w:jc w:val="both"/>
        <w:rPr>
          <w:bCs w:val="0"/>
        </w:rPr>
      </w:pPr>
      <w:r>
        <w:rPr>
          <w:bCs w:val="0"/>
        </w:rPr>
        <w:t xml:space="preserve"> </w:t>
      </w:r>
    </w:p>
    <w:p w:rsidR="00B7629C" w:rsidRDefault="00FC6E0F" w:rsidP="00B7629C">
      <w:pPr>
        <w:keepNext/>
        <w:spacing w:line="360" w:lineRule="auto"/>
        <w:jc w:val="both"/>
      </w:pPr>
      <w:r w:rsidRPr="00FC6E0F">
        <w:rPr>
          <w:bCs w:val="0"/>
          <w:noProof/>
          <w:lang w:eastAsia="en-ZA"/>
        </w:rPr>
        <w:drawing>
          <wp:inline distT="0" distB="0" distL="0" distR="0">
            <wp:extent cx="5943600" cy="4457700"/>
            <wp:effectExtent l="19050" t="19050" r="19050" b="19050"/>
            <wp:docPr id="17" name="Picture 17" descr="C:\Users\user\Desktop\DiM 605 Disaster Risk Assess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iM 605 Disaster Risk Assessment(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w="12700">
                      <a:solidFill>
                        <a:schemeClr val="tx1"/>
                      </a:solidFill>
                    </a:ln>
                  </pic:spPr>
                </pic:pic>
              </a:graphicData>
            </a:graphic>
          </wp:inline>
        </w:drawing>
      </w:r>
    </w:p>
    <w:p w:rsidR="00FC6E0F" w:rsidRDefault="00B7629C" w:rsidP="00B7629C">
      <w:pPr>
        <w:pStyle w:val="Caption"/>
        <w:jc w:val="both"/>
        <w:rPr>
          <w:bCs w:val="0"/>
        </w:rPr>
      </w:pPr>
      <w:r>
        <w:t xml:space="preserve">Figure </w:t>
      </w:r>
      <w:fldSimple w:instr=" SEQ Figure \* ARABIC ">
        <w:r>
          <w:rPr>
            <w:noProof/>
          </w:rPr>
          <w:t>1</w:t>
        </w:r>
      </w:fldSimple>
      <w:r>
        <w:t>: Disaster Risk assessment methodology</w:t>
      </w:r>
    </w:p>
    <w:p w:rsidR="00B13C4B" w:rsidRPr="001568D7" w:rsidRDefault="001568D7" w:rsidP="001568D7">
      <w:pPr>
        <w:spacing w:line="360" w:lineRule="auto"/>
        <w:rPr>
          <w:b/>
          <w:bCs w:val="0"/>
        </w:rPr>
      </w:pPr>
      <w:r>
        <w:rPr>
          <w:b/>
          <w:bCs w:val="0"/>
        </w:rPr>
        <w:t xml:space="preserve">7. </w:t>
      </w:r>
      <w:r w:rsidR="006352E9" w:rsidRPr="001568D7">
        <w:rPr>
          <w:b/>
          <w:bCs w:val="0"/>
        </w:rPr>
        <w:t>DISASTER RISK REDUCTION</w:t>
      </w:r>
    </w:p>
    <w:p w:rsidR="00DD767C" w:rsidRDefault="00042849" w:rsidP="00591823">
      <w:pPr>
        <w:spacing w:line="360" w:lineRule="auto"/>
        <w:jc w:val="both"/>
      </w:pPr>
      <w:r>
        <w:t xml:space="preserve">Disaster Risk Reduction </w:t>
      </w:r>
      <w:r w:rsidR="00DD767C">
        <w:t xml:space="preserve">details the number of </w:t>
      </w:r>
      <w:r w:rsidR="00F65072">
        <w:t>issues as listed below</w:t>
      </w:r>
      <w:r w:rsidR="00DD767C">
        <w:t xml:space="preserve">: </w:t>
      </w:r>
    </w:p>
    <w:p w:rsidR="00DD767C" w:rsidRPr="00DD767C" w:rsidRDefault="00105A99" w:rsidP="00C47F1D">
      <w:pPr>
        <w:pStyle w:val="ListParagraph"/>
        <w:numPr>
          <w:ilvl w:val="0"/>
          <w:numId w:val="9"/>
        </w:numPr>
        <w:spacing w:line="360" w:lineRule="auto"/>
        <w:rPr>
          <w:bCs w:val="0"/>
        </w:rPr>
      </w:pPr>
      <w:r>
        <w:t>disaster risk management pl</w:t>
      </w:r>
      <w:r w:rsidR="00F65072">
        <w:t xml:space="preserve">anning as a strategic priority; </w:t>
      </w:r>
    </w:p>
    <w:p w:rsidR="00DD767C" w:rsidRPr="00DD767C" w:rsidRDefault="00105A99" w:rsidP="00C47F1D">
      <w:pPr>
        <w:pStyle w:val="ListParagraph"/>
        <w:numPr>
          <w:ilvl w:val="0"/>
          <w:numId w:val="9"/>
        </w:numPr>
        <w:spacing w:line="360" w:lineRule="auto"/>
        <w:rPr>
          <w:bCs w:val="0"/>
        </w:rPr>
      </w:pPr>
      <w:r>
        <w:t>describes priority setting with regard to disa</w:t>
      </w:r>
      <w:r w:rsidR="00F65072">
        <w:t xml:space="preserve">ster risk reduction initiatives; </w:t>
      </w:r>
      <w:r>
        <w:t xml:space="preserve"> </w:t>
      </w:r>
    </w:p>
    <w:p w:rsidR="00DD767C" w:rsidRPr="00DD767C" w:rsidRDefault="00105A99" w:rsidP="00C47F1D">
      <w:pPr>
        <w:pStyle w:val="ListParagraph"/>
        <w:numPr>
          <w:ilvl w:val="0"/>
          <w:numId w:val="9"/>
        </w:numPr>
        <w:spacing w:line="360" w:lineRule="auto"/>
        <w:rPr>
          <w:bCs w:val="0"/>
        </w:rPr>
      </w:pPr>
      <w:r>
        <w:t xml:space="preserve">outlines approaches for scoping and developing disaster risk reduction </w:t>
      </w:r>
      <w:r w:rsidR="00F65072">
        <w:t xml:space="preserve">plans, projects and programmes; </w:t>
      </w:r>
    </w:p>
    <w:p w:rsidR="00DD767C" w:rsidRPr="00DD767C" w:rsidRDefault="00105A99" w:rsidP="00C47F1D">
      <w:pPr>
        <w:pStyle w:val="ListParagraph"/>
        <w:numPr>
          <w:ilvl w:val="0"/>
          <w:numId w:val="9"/>
        </w:numPr>
        <w:spacing w:line="360" w:lineRule="auto"/>
        <w:rPr>
          <w:bCs w:val="0"/>
        </w:rPr>
      </w:pPr>
      <w:r>
        <w:t>addresses the integration of disaster risk reduction initiatives into other strategic integ</w:t>
      </w:r>
      <w:r w:rsidR="00F65072">
        <w:t xml:space="preserve">rating structures and processes; </w:t>
      </w:r>
      <w:r w:rsidR="00115CD0">
        <w:t>and</w:t>
      </w:r>
      <w:r>
        <w:t xml:space="preserve"> </w:t>
      </w:r>
    </w:p>
    <w:p w:rsidR="007E3DE3" w:rsidRPr="00DD767C" w:rsidRDefault="00115CD0" w:rsidP="00C47F1D">
      <w:pPr>
        <w:pStyle w:val="ListParagraph"/>
        <w:numPr>
          <w:ilvl w:val="0"/>
          <w:numId w:val="9"/>
        </w:numPr>
        <w:spacing w:line="360" w:lineRule="auto"/>
        <w:rPr>
          <w:bCs w:val="0"/>
        </w:rPr>
      </w:pPr>
      <w:r>
        <w:t>Focuses</w:t>
      </w:r>
      <w:r w:rsidR="00105A99">
        <w:t xml:space="preserve"> on the implementation and monitoring of disaster risk reduction activities.</w:t>
      </w:r>
    </w:p>
    <w:p w:rsidR="00115CD0" w:rsidRDefault="00115CD0" w:rsidP="00591823">
      <w:pPr>
        <w:spacing w:line="360" w:lineRule="auto"/>
        <w:jc w:val="both"/>
      </w:pPr>
    </w:p>
    <w:p w:rsidR="007E3DE3" w:rsidRDefault="00115CD0" w:rsidP="00591823">
      <w:pPr>
        <w:spacing w:line="360" w:lineRule="auto"/>
        <w:jc w:val="both"/>
      </w:pPr>
      <w:r>
        <w:t xml:space="preserve">In effective disaster risk reduction the </w:t>
      </w:r>
      <w:r w:rsidR="0088697B">
        <w:t>M</w:t>
      </w:r>
      <w:r>
        <w:t xml:space="preserve">unicipal </w:t>
      </w:r>
      <w:r w:rsidR="0088697B">
        <w:t>D</w:t>
      </w:r>
      <w:r>
        <w:t xml:space="preserve">isaster </w:t>
      </w:r>
      <w:r w:rsidR="0088697B">
        <w:t>M</w:t>
      </w:r>
      <w:r>
        <w:t xml:space="preserve">anagement </w:t>
      </w:r>
      <w:r w:rsidR="0088697B">
        <w:t>C</w:t>
      </w:r>
      <w:r>
        <w:t>entre</w:t>
      </w:r>
      <w:r w:rsidR="0088697B">
        <w:t xml:space="preserve"> must: ensure that the municipal disaster management framework is consistent with the national disaster management framework and the provincial disaster management framework of the province concerned, as well as the priorities, strategies and objectives specified in the municipality’s IDP ensure that the municipality’s disaster risk management plans inform and are aligned with those of other organs of state and role players consult the MDMAF (or, in the absence of an advisory forum, an appropriate alternative consultative forum in the municipality) with regard to the development of disaster risk management plans as well as guidelines</w:t>
      </w:r>
      <w:r>
        <w:t xml:space="preserve">. </w:t>
      </w:r>
    </w:p>
    <w:p w:rsidR="00115CD0" w:rsidRPr="007E3DE3" w:rsidRDefault="00115CD0" w:rsidP="00591823">
      <w:pPr>
        <w:spacing w:line="360" w:lineRule="auto"/>
        <w:jc w:val="both"/>
        <w:rPr>
          <w:b/>
          <w:bCs w:val="0"/>
        </w:rPr>
      </w:pPr>
    </w:p>
    <w:p w:rsidR="00B13C4B" w:rsidRPr="001568D7" w:rsidRDefault="001568D7" w:rsidP="001568D7">
      <w:pPr>
        <w:spacing w:line="360" w:lineRule="auto"/>
        <w:rPr>
          <w:b/>
          <w:bCs w:val="0"/>
        </w:rPr>
      </w:pPr>
      <w:r>
        <w:rPr>
          <w:b/>
          <w:bCs w:val="0"/>
        </w:rPr>
        <w:t xml:space="preserve">8. </w:t>
      </w:r>
      <w:r w:rsidR="00B20DBB" w:rsidRPr="001568D7">
        <w:rPr>
          <w:b/>
          <w:bCs w:val="0"/>
        </w:rPr>
        <w:t xml:space="preserve">RESPONSE AND RECOVERY </w:t>
      </w:r>
    </w:p>
    <w:p w:rsidR="00121183" w:rsidRDefault="00115CD0" w:rsidP="00591823">
      <w:pPr>
        <w:spacing w:line="360" w:lineRule="auto"/>
        <w:jc w:val="both"/>
      </w:pPr>
      <w:r>
        <w:t xml:space="preserve">The Municipal Disaster Management Centre </w:t>
      </w:r>
      <w:r w:rsidR="00C94214">
        <w:t xml:space="preserve">must look into the issues below in order to </w:t>
      </w:r>
      <w:r>
        <w:t>ensure</w:t>
      </w:r>
      <w:r w:rsidR="00936FEC">
        <w:t xml:space="preserve"> effective and appropriate d</w:t>
      </w:r>
      <w:r w:rsidR="00C94214">
        <w:t>isaster response and recovery</w:t>
      </w:r>
      <w:r w:rsidR="00936FEC">
        <w:t xml:space="preserve">: </w:t>
      </w:r>
    </w:p>
    <w:p w:rsidR="00121183" w:rsidRDefault="00936FEC" w:rsidP="00591823">
      <w:pPr>
        <w:spacing w:line="360" w:lineRule="auto"/>
        <w:jc w:val="both"/>
      </w:pPr>
      <w:r>
        <w:t xml:space="preserve">• implementing a uniform approach to the dissemination of early warnings </w:t>
      </w:r>
    </w:p>
    <w:p w:rsidR="00121183" w:rsidRDefault="00936FEC" w:rsidP="00591823">
      <w:pPr>
        <w:spacing w:line="360" w:lineRule="auto"/>
        <w:jc w:val="both"/>
      </w:pPr>
      <w:r>
        <w:t xml:space="preserve">• averting or reducing the potential impact in respect of personal injury, health, loss of life, property, infrastructure, environments and government services </w:t>
      </w:r>
    </w:p>
    <w:p w:rsidR="00121183" w:rsidRDefault="00936FEC" w:rsidP="00591823">
      <w:pPr>
        <w:spacing w:line="360" w:lineRule="auto"/>
        <w:jc w:val="both"/>
      </w:pPr>
      <w:r>
        <w:t xml:space="preserve">• implementing immediate integrated and appropriate response and relief measures when significant events or disasters occur or are threatening to occur </w:t>
      </w:r>
    </w:p>
    <w:p w:rsidR="00936FEC" w:rsidRDefault="00936FEC" w:rsidP="00591823">
      <w:pPr>
        <w:spacing w:line="360" w:lineRule="auto"/>
        <w:jc w:val="both"/>
      </w:pPr>
      <w:r>
        <w:t>• implementing all rehabilitation and reconstruction strategies following a disaster in an integrated and developmental manner.</w:t>
      </w:r>
    </w:p>
    <w:p w:rsidR="00B20DBB" w:rsidRDefault="00B20DBB" w:rsidP="00591823">
      <w:pPr>
        <w:spacing w:line="360" w:lineRule="auto"/>
        <w:jc w:val="both"/>
      </w:pPr>
    </w:p>
    <w:p w:rsidR="00B20DBB" w:rsidRDefault="00B20DBB" w:rsidP="00B20DBB">
      <w:pPr>
        <w:spacing w:line="360" w:lineRule="auto"/>
        <w:jc w:val="both"/>
        <w:rPr>
          <w:bCs w:val="0"/>
        </w:rPr>
      </w:pPr>
      <w:r>
        <w:rPr>
          <w:bCs w:val="0"/>
        </w:rPr>
        <w:t xml:space="preserve">The KZN PDMC has developed a Standard Operating Procedure with the aim </w:t>
      </w:r>
      <w:r w:rsidRPr="00B20DBB">
        <w:rPr>
          <w:bCs w:val="0"/>
        </w:rPr>
        <w:t>to give an overview of processes that guide incident management processes in the Pro</w:t>
      </w:r>
      <w:r w:rsidR="00737BAF">
        <w:rPr>
          <w:bCs w:val="0"/>
        </w:rPr>
        <w:t xml:space="preserve">vince of KwaZulu-Natal. It </w:t>
      </w:r>
      <w:r w:rsidRPr="00B20DBB">
        <w:rPr>
          <w:bCs w:val="0"/>
        </w:rPr>
        <w:t>further highlight</w:t>
      </w:r>
      <w:r w:rsidR="00737BAF">
        <w:rPr>
          <w:bCs w:val="0"/>
        </w:rPr>
        <w:t>s</w:t>
      </w:r>
      <w:r w:rsidRPr="00B20DBB">
        <w:rPr>
          <w:bCs w:val="0"/>
        </w:rPr>
        <w:t xml:space="preserve"> roles and responsibilities of three spheres of government and other key stakeholders in dealing with incidents/disasters as well as disaster declaration process as outlined in Section 40 &amp; 41 of  Disaster Management Act 57 of 2002.</w:t>
      </w:r>
      <w:r w:rsidR="001568D7">
        <w:rPr>
          <w:bCs w:val="0"/>
        </w:rPr>
        <w:t xml:space="preserve"> A</w:t>
      </w:r>
      <w:r w:rsidR="00737BAF">
        <w:rPr>
          <w:bCs w:val="0"/>
        </w:rPr>
        <w:t xml:space="preserve"> summary of this SOP is indicated below. </w:t>
      </w:r>
    </w:p>
    <w:p w:rsidR="00353CE9" w:rsidRDefault="00353CE9" w:rsidP="00B20DBB">
      <w:pPr>
        <w:spacing w:line="360" w:lineRule="auto"/>
        <w:jc w:val="both"/>
        <w:rPr>
          <w:bCs w:val="0"/>
        </w:rPr>
      </w:pPr>
    </w:p>
    <w:p w:rsidR="000E496A" w:rsidRPr="000E496A" w:rsidRDefault="001568D7" w:rsidP="00353CE9">
      <w:pPr>
        <w:spacing w:line="360" w:lineRule="auto"/>
        <w:jc w:val="both"/>
        <w:rPr>
          <w:b/>
          <w:bCs w:val="0"/>
          <w:lang w:val="en-US"/>
        </w:rPr>
      </w:pPr>
      <w:r>
        <w:rPr>
          <w:b/>
          <w:bCs w:val="0"/>
          <w:lang w:val="en-US"/>
        </w:rPr>
        <w:t xml:space="preserve">8.1 </w:t>
      </w:r>
      <w:r w:rsidR="00353CE9" w:rsidRPr="000E496A">
        <w:rPr>
          <w:b/>
          <w:bCs w:val="0"/>
          <w:lang w:val="en-US"/>
        </w:rPr>
        <w:t>Incident Reporting Protocol</w:t>
      </w:r>
    </w:p>
    <w:p w:rsidR="000E496A" w:rsidRPr="000E496A" w:rsidRDefault="000E496A" w:rsidP="000E496A">
      <w:pPr>
        <w:spacing w:line="360" w:lineRule="auto"/>
        <w:jc w:val="both"/>
        <w:rPr>
          <w:bCs w:val="0"/>
          <w:lang w:val="en-US"/>
        </w:rPr>
      </w:pPr>
      <w:r w:rsidRPr="000E496A">
        <w:rPr>
          <w:bCs w:val="0"/>
          <w:lang w:val="en-US"/>
        </w:rPr>
        <w:t xml:space="preserve">The Disaster Management Act outlines incident command protocol which needs to be observed when dealing with incidents or disasters which is line with powers and duties of Disaster Management Centres in all levels of government. As part of institutional arrangements, disaster management plan of any institution including sector departments and organs of states must be clear on incident management process, with great emphasis on clear roles and responsibilities when responding to a disaster. </w:t>
      </w: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r w:rsidRPr="000E496A">
        <w:rPr>
          <w:bCs w:val="0"/>
          <w:lang w:val="en-US"/>
        </w:rPr>
        <w:t xml:space="preserve">In light of the above, disaster management is multi-sectoral or multi-disciplinary, in order to ensure effective coordination during any occurrence, a lead department or organ of state must always take charge/control of the scene until the situation is brought back to normality. </w:t>
      </w:r>
    </w:p>
    <w:p w:rsidR="000E496A" w:rsidRPr="000E496A" w:rsidRDefault="000E496A" w:rsidP="000E496A">
      <w:pPr>
        <w:spacing w:line="360" w:lineRule="auto"/>
        <w:jc w:val="both"/>
        <w:rPr>
          <w:bCs w:val="0"/>
          <w:lang w:val="en-US"/>
        </w:rPr>
      </w:pPr>
    </w:p>
    <w:p w:rsidR="000E496A" w:rsidRDefault="000E496A" w:rsidP="000E496A">
      <w:pPr>
        <w:spacing w:line="360" w:lineRule="auto"/>
        <w:jc w:val="both"/>
        <w:rPr>
          <w:bCs w:val="0"/>
          <w:lang w:val="en-US"/>
        </w:rPr>
      </w:pPr>
      <w:r w:rsidRPr="000E496A">
        <w:rPr>
          <w:bCs w:val="0"/>
          <w:lang w:val="en-US"/>
        </w:rPr>
        <w:t>In reference to the provincial and local government set up, communities must report incidents/disasters to their ward councillors; the query must further be channeled through operational call centres or municipal practitioner for immediate action. Other levels of government and key stakeholders are then activated, as and when the local municipality is unable to cope using its own resources and requires external support.</w:t>
      </w:r>
    </w:p>
    <w:p w:rsidR="001568D7" w:rsidRPr="000E496A" w:rsidRDefault="001568D7" w:rsidP="000E496A">
      <w:pPr>
        <w:spacing w:line="360" w:lineRule="auto"/>
        <w:jc w:val="both"/>
        <w:rPr>
          <w:bCs w:val="0"/>
          <w:lang w:val="en-US"/>
        </w:rPr>
      </w:pPr>
    </w:p>
    <w:p w:rsidR="000E496A" w:rsidRPr="000E496A" w:rsidRDefault="000E496A" w:rsidP="000E496A">
      <w:pPr>
        <w:spacing w:line="360" w:lineRule="auto"/>
        <w:jc w:val="both"/>
        <w:rPr>
          <w:bCs w:val="0"/>
          <w:lang w:val="en-US"/>
        </w:rPr>
      </w:pPr>
      <w:r w:rsidRPr="000E496A">
        <w:rPr>
          <w:bCs w:val="0"/>
          <w:lang w:val="en-US"/>
        </w:rPr>
        <w:t>Notwithstanding the fact that some incidents will be manageable at a local level, but does not mean such incidents must not be reported for noting or information to other levels of government. This is linked to Section 30(c) of the Act, which encourages flow of information bottom up and vice versa.</w:t>
      </w: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
          <w:bCs w:val="0"/>
          <w:i/>
          <w:lang w:val="en-US"/>
        </w:rPr>
      </w:pPr>
      <w:r w:rsidRPr="000E496A">
        <w:rPr>
          <w:b/>
          <w:bCs w:val="0"/>
          <w:i/>
          <w:lang w:val="en-US"/>
        </w:rPr>
        <w:t>Below is a diagram showing incident reporting protocol</w:t>
      </w:r>
    </w:p>
    <w:p w:rsidR="000E496A" w:rsidRPr="000E496A" w:rsidRDefault="000E496A" w:rsidP="000E496A">
      <w:pPr>
        <w:spacing w:line="360" w:lineRule="auto"/>
        <w:jc w:val="both"/>
        <w:rPr>
          <w:bCs w:val="0"/>
          <w:lang w:val="en-US"/>
        </w:rPr>
      </w:pPr>
      <w:r w:rsidRPr="000E496A">
        <w:rPr>
          <w:bCs w:val="0"/>
          <w:noProof/>
          <w:lang w:eastAsia="en-ZA"/>
        </w:rPr>
        <mc:AlternateContent>
          <mc:Choice Requires="wps">
            <w:drawing>
              <wp:anchor distT="0" distB="0" distL="114300" distR="114300" simplePos="0" relativeHeight="251662336" behindDoc="0" locked="0" layoutInCell="1" allowOverlap="1">
                <wp:simplePos x="0" y="0"/>
                <wp:positionH relativeFrom="column">
                  <wp:posOffset>3796665</wp:posOffset>
                </wp:positionH>
                <wp:positionV relativeFrom="paragraph">
                  <wp:posOffset>128270</wp:posOffset>
                </wp:positionV>
                <wp:extent cx="875030" cy="408305"/>
                <wp:effectExtent l="0" t="0" r="20320" b="1079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030" cy="408305"/>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District</w:t>
                            </w:r>
                          </w:p>
                        </w:txbxContent>
                      </wps:txbx>
                      <wps:bodyPr anchor="ct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left:0;text-align:left;margin-left:298.95pt;margin-top:10.1pt;width:68.9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" fillcolor="#c2d69b [1942]" strokecolor="#243f60 [1604]" strokeweight="2pt">
                <v:path arrowok="t"/>
                <v:textbo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District</w:t>
                      </w:r>
                    </w:p>
                  </w:txbxContent>
                </v:textbox>
              </v:roundrect>
            </w:pict>
          </mc:Fallback>
        </mc:AlternateContent>
      </w:r>
      <w:r w:rsidRPr="000E496A">
        <w:rPr>
          <w:bCs w:val="0"/>
          <w:noProof/>
          <w:lang w:eastAsia="en-ZA"/>
        </w:rPr>
        <mc:AlternateContent>
          <mc:Choice Requires="wps">
            <w:drawing>
              <wp:anchor distT="0" distB="0" distL="114300" distR="114300" simplePos="0" relativeHeight="251661312" behindDoc="0" locked="0" layoutInCell="1" allowOverlap="1">
                <wp:simplePos x="0" y="0"/>
                <wp:positionH relativeFrom="column">
                  <wp:posOffset>2783840</wp:posOffset>
                </wp:positionH>
                <wp:positionV relativeFrom="paragraph">
                  <wp:posOffset>128270</wp:posOffset>
                </wp:positionV>
                <wp:extent cx="716280" cy="408305"/>
                <wp:effectExtent l="0" t="0" r="26670" b="1079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40830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Local</w:t>
                            </w:r>
                          </w:p>
                        </w:txbxContent>
                      </wps:txbx>
                      <wps:bodyPr anchor="ct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left:0;text-align:left;margin-left:219.2pt;margin-top:10.1pt;width:56.4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" fillcolor="#d99594 [1941]" strokecolor="#243f60 [1604]" strokeweight="2pt">
                <v:path arrowok="t"/>
                <v:textbo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Local</w:t>
                      </w:r>
                    </w:p>
                  </w:txbxContent>
                </v:textbox>
              </v:roundrect>
            </w:pict>
          </mc:Fallback>
        </mc:AlternateContent>
      </w:r>
      <w:r w:rsidRPr="000E496A">
        <w:rPr>
          <w:bCs w:val="0"/>
          <w:noProof/>
          <w:lang w:eastAsia="en-ZA"/>
        </w:rPr>
        <mc:AlternateContent>
          <mc:Choice Requires="wps">
            <w:drawing>
              <wp:anchor distT="0" distB="0" distL="114300" distR="114300" simplePos="0" relativeHeight="251669504" behindDoc="0" locked="0" layoutInCell="1" allowOverlap="1">
                <wp:simplePos x="0" y="0"/>
                <wp:positionH relativeFrom="column">
                  <wp:posOffset>1181100</wp:posOffset>
                </wp:positionH>
                <wp:positionV relativeFrom="paragraph">
                  <wp:posOffset>261620</wp:posOffset>
                </wp:positionV>
                <wp:extent cx="0" cy="262255"/>
                <wp:effectExtent l="19050" t="23495"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255"/>
                        </a:xfrm>
                        <a:prstGeom prst="straightConnector1">
                          <a:avLst/>
                        </a:prstGeom>
                        <a:noFill/>
                        <a:ln w="285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50590D" id="_x0000_t32" coordsize="21600,21600" o:spt="32" o:oned="t" path="m,l21600,21600e" filled="f">
                <v:path arrowok="t" fillok="f" o:connecttype="none"/>
                <o:lock v:ext="edit" shapetype="t"/>
              </v:shapetype>
              <v:shape id="Straight Arrow Connector 13" o:spid="_x0000_s1026" type="#_x0000_t32" style="position:absolute;margin-left:93pt;margin-top:20.6pt;width:0;height:20.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" strokecolor="#5a5a5a [2109]" strokeweight="2.25pt"/>
            </w:pict>
          </mc:Fallback>
        </mc:AlternateContent>
      </w:r>
      <w:r w:rsidRPr="000E496A">
        <w:rPr>
          <w:bCs w:val="0"/>
          <w:noProof/>
          <w:lang w:eastAsia="en-ZA"/>
        </w:rPr>
        <mc:AlternateContent>
          <mc:Choice Requires="wps">
            <w:drawing>
              <wp:anchor distT="0" distB="0" distL="114300" distR="114300" simplePos="0" relativeHeight="251672576" behindDoc="0" locked="0" layoutInCell="1" allowOverlap="1">
                <wp:simplePos x="0" y="0"/>
                <wp:positionH relativeFrom="column">
                  <wp:posOffset>4671695</wp:posOffset>
                </wp:positionH>
                <wp:positionV relativeFrom="paragraph">
                  <wp:posOffset>261620</wp:posOffset>
                </wp:positionV>
                <wp:extent cx="596265" cy="0"/>
                <wp:effectExtent l="23495" t="23495" r="18415" b="146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285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80880D" id="Straight Arrow Connector 12" o:spid="_x0000_s1026" type="#_x0000_t32" style="position:absolute;margin-left:367.85pt;margin-top:20.6pt;width:46.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" strokecolor="#5a5a5a [2109]" strokeweight="2.25pt"/>
            </w:pict>
          </mc:Fallback>
        </mc:AlternateContent>
      </w:r>
      <w:r w:rsidRPr="000E496A">
        <w:rPr>
          <w:bCs w:val="0"/>
          <w:noProof/>
          <w:lang w:eastAsia="en-ZA"/>
        </w:rPr>
        <mc:AlternateContent>
          <mc:Choice Requires="wps">
            <w:drawing>
              <wp:anchor distT="0" distB="0" distL="114300" distR="114300" simplePos="0" relativeHeight="251671552" behindDoc="0" locked="0" layoutInCell="1" allowOverlap="1">
                <wp:simplePos x="0" y="0"/>
                <wp:positionH relativeFrom="column">
                  <wp:posOffset>5266690</wp:posOffset>
                </wp:positionH>
                <wp:positionV relativeFrom="paragraph">
                  <wp:posOffset>260985</wp:posOffset>
                </wp:positionV>
                <wp:extent cx="635" cy="391160"/>
                <wp:effectExtent l="66040" t="22860" r="76200" b="241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160"/>
                        </a:xfrm>
                        <a:prstGeom prst="straightConnector1">
                          <a:avLst/>
                        </a:prstGeom>
                        <a:noFill/>
                        <a:ln w="28575">
                          <a:solidFill>
                            <a:schemeClr val="tx1">
                              <a:lumMod val="65000"/>
                              <a:lumOff val="3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C39F40" id="Straight Arrow Connector 11" o:spid="_x0000_s1026" type="#_x0000_t32" style="position:absolute;margin-left:414.7pt;margin-top:20.55pt;width:.05pt;height:3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" strokecolor="#5a5a5a [2109]" strokeweight="2.25pt">
                <v:stroke endarrow="block"/>
              </v:shape>
            </w:pict>
          </mc:Fallback>
        </mc:AlternateContent>
      </w:r>
      <w:r w:rsidRPr="000E496A">
        <w:rPr>
          <w:bCs w:val="0"/>
          <w:noProof/>
          <w:lang w:eastAsia="en-ZA"/>
        </w:rPr>
        <mc:AlternateContent>
          <mc:Choice Requires="wps">
            <w:drawing>
              <wp:anchor distT="0" distB="0" distL="114300" distR="114300" simplePos="0" relativeHeight="251667456" behindDoc="0" locked="0" layoutInCell="1" allowOverlap="1">
                <wp:simplePos x="0" y="0"/>
                <wp:positionH relativeFrom="column">
                  <wp:posOffset>3500120</wp:posOffset>
                </wp:positionH>
                <wp:positionV relativeFrom="paragraph">
                  <wp:posOffset>260985</wp:posOffset>
                </wp:positionV>
                <wp:extent cx="296545" cy="635"/>
                <wp:effectExtent l="23495" t="70485" r="32385" b="717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635"/>
                        </a:xfrm>
                        <a:prstGeom prst="straightConnector1">
                          <a:avLst/>
                        </a:prstGeom>
                        <a:noFill/>
                        <a:ln w="28575">
                          <a:solidFill>
                            <a:schemeClr val="tx1">
                              <a:lumMod val="65000"/>
                              <a:lumOff val="3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5BC646" id="Straight Arrow Connector 10" o:spid="_x0000_s1026" type="#_x0000_t32" style="position:absolute;margin-left:275.6pt;margin-top:20.55pt;width:23.3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" strokecolor="#5a5a5a [2109]" strokeweight="2.25pt">
                <v:stroke endarrow="block"/>
              </v:shape>
            </w:pict>
          </mc:Fallback>
        </mc:AlternateContent>
      </w:r>
    </w:p>
    <w:p w:rsidR="000E496A" w:rsidRPr="000E496A" w:rsidRDefault="000E496A" w:rsidP="000E496A">
      <w:pPr>
        <w:spacing w:line="360" w:lineRule="auto"/>
        <w:jc w:val="both"/>
        <w:rPr>
          <w:bCs w:val="0"/>
          <w:lang w:val="en-US"/>
        </w:rPr>
      </w:pPr>
      <w:r w:rsidRPr="000E496A">
        <w:rPr>
          <w:bCs w:val="0"/>
          <w:noProof/>
          <w:lang w:eastAsia="en-ZA"/>
        </w:rPr>
        <mc:AlternateContent>
          <mc:Choice Requires="wps">
            <w:drawing>
              <wp:anchor distT="0" distB="0" distL="114300" distR="114300" simplePos="0" relativeHeight="251666432" behindDoc="0" locked="0" layoutInCell="1" allowOverlap="1">
                <wp:simplePos x="0" y="0"/>
                <wp:positionH relativeFrom="column">
                  <wp:posOffset>1181100</wp:posOffset>
                </wp:positionH>
                <wp:positionV relativeFrom="paragraph">
                  <wp:posOffset>8890</wp:posOffset>
                </wp:positionV>
                <wp:extent cx="1602740" cy="0"/>
                <wp:effectExtent l="19050" t="71755" r="26035" b="711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740" cy="0"/>
                        </a:xfrm>
                        <a:prstGeom prst="straightConnector1">
                          <a:avLst/>
                        </a:prstGeom>
                        <a:noFill/>
                        <a:ln w="28575">
                          <a:solidFill>
                            <a:schemeClr val="tx1">
                              <a:lumMod val="65000"/>
                              <a:lumOff val="3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4EDD08" id="Straight Arrow Connector 9" o:spid="_x0000_s1026" type="#_x0000_t32" style="position:absolute;margin-left:93pt;margin-top:.7pt;width:126.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" strokecolor="#5a5a5a [2109]" strokeweight="2.25pt">
                <v:stroke endarrow="block"/>
              </v:shape>
            </w:pict>
          </mc:Fallback>
        </mc:AlternateContent>
      </w:r>
    </w:p>
    <w:p w:rsidR="000E496A" w:rsidRPr="000E496A" w:rsidRDefault="000E496A" w:rsidP="000E496A">
      <w:pPr>
        <w:spacing w:line="360" w:lineRule="auto"/>
        <w:jc w:val="both"/>
        <w:rPr>
          <w:bCs w:val="0"/>
          <w:lang w:val="en-US"/>
        </w:rPr>
      </w:pPr>
      <w:r w:rsidRPr="000E496A">
        <w:rPr>
          <w:bCs w:val="0"/>
          <w:noProof/>
          <w:lang w:eastAsia="en-ZA"/>
        </w:rPr>
        <mc:AlternateContent>
          <mc:Choice Requires="wps">
            <w:drawing>
              <wp:anchor distT="0" distB="0" distL="114300" distR="114300" simplePos="0" relativeHeight="251663360" behindDoc="0" locked="0" layoutInCell="1" allowOverlap="1">
                <wp:simplePos x="0" y="0"/>
                <wp:positionH relativeFrom="column">
                  <wp:posOffset>4805045</wp:posOffset>
                </wp:positionH>
                <wp:positionV relativeFrom="paragraph">
                  <wp:posOffset>112395</wp:posOffset>
                </wp:positionV>
                <wp:extent cx="963930" cy="428625"/>
                <wp:effectExtent l="0" t="0" r="26670" b="2857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3930" cy="428625"/>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Province</w:t>
                            </w:r>
                          </w:p>
                        </w:txbxContent>
                      </wps:txbx>
                      <wps:bodyPr anchor="ctr"/>
                    </wps:wsp>
                  </a:graphicData>
                </a:graphic>
                <wp14:sizeRelH relativeFrom="page">
                  <wp14:pctWidth>0</wp14:pctWidth>
                </wp14:sizeRelH>
                <wp14:sizeRelV relativeFrom="page">
                  <wp14:pctHeight>0</wp14:pctHeight>
                </wp14:sizeRelV>
              </wp:anchor>
            </w:drawing>
          </mc:Choice>
          <mc:Fallback>
            <w:pict>
              <v:roundrect id="Rounded Rectangle 26" o:spid="_x0000_s1028" style="position:absolute;left:0;text-align:left;margin-left:378.35pt;margin-top:8.85pt;width:75.9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" fillcolor="#548dd4 [1951]" strokecolor="#243f60 [1604]" strokeweight="2pt">
                <v:path arrowok="t"/>
                <v:textbo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Province</w:t>
                      </w:r>
                    </w:p>
                  </w:txbxContent>
                </v:textbox>
              </v:roundrect>
            </w:pict>
          </mc:Fallback>
        </mc:AlternateContent>
      </w:r>
      <w:r w:rsidRPr="000E496A">
        <w:rPr>
          <w:bCs w:val="0"/>
          <w:noProof/>
          <w:lang w:eastAsia="en-ZA"/>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4445</wp:posOffset>
                </wp:positionV>
                <wp:extent cx="1670050" cy="586105"/>
                <wp:effectExtent l="0" t="0" r="25400" b="2349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0" cy="58610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Ward Councillor &amp;</w:t>
                            </w:r>
                          </w:p>
                          <w:p w:rsidR="00B8133E" w:rsidRDefault="00B8133E" w:rsidP="000E496A">
                            <w:pPr>
                              <w:pStyle w:val="NormalWeb"/>
                              <w:jc w:val="center"/>
                              <w:textAlignment w:val="baseline"/>
                            </w:pPr>
                            <w:r w:rsidRPr="004A01A1">
                              <w:rPr>
                                <w:rFonts w:asciiTheme="minorHAnsi" w:hAnsi="Calibri" w:cstheme="minorBidi"/>
                                <w:b/>
                                <w:color w:val="FFFFFF" w:themeColor="light1"/>
                                <w:kern w:val="24"/>
                              </w:rPr>
                              <w:t>Izinduna</w:t>
                            </w:r>
                          </w:p>
                        </w:txbxContent>
                      </wps:txbx>
                      <wps:bodyPr anchor="ctr"/>
                    </wps:wsp>
                  </a:graphicData>
                </a:graphic>
                <wp14:sizeRelH relativeFrom="page">
                  <wp14:pctWidth>0</wp14:pctWidth>
                </wp14:sizeRelH>
                <wp14:sizeRelV relativeFrom="page">
                  <wp14:pctHeight>0</wp14:pctHeight>
                </wp14:sizeRelV>
              </wp:anchor>
            </w:drawing>
          </mc:Choice>
          <mc:Fallback>
            <w:pict>
              <v:roundrect id="Rounded Rectangle 8" o:spid="_x0000_s1029" style="position:absolute;left:0;text-align:left;margin-left:61.05pt;margin-top:.35pt;width:131.5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" fillcolor="#b2a1c7 [1943]" strokecolor="#243f60 [1604]" strokeweight="2pt">
                <v:path arrowok="t"/>
                <v:textbo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Ward Councillor &amp;</w:t>
                      </w:r>
                    </w:p>
                    <w:p w:rsidR="00B8133E" w:rsidRDefault="00B8133E" w:rsidP="000E496A">
                      <w:pPr>
                        <w:pStyle w:val="NormalWeb"/>
                        <w:jc w:val="center"/>
                        <w:textAlignment w:val="baseline"/>
                      </w:pPr>
                      <w:proofErr w:type="spellStart"/>
                      <w:r w:rsidRPr="004A01A1">
                        <w:rPr>
                          <w:rFonts w:asciiTheme="minorHAnsi" w:hAnsi="Calibri" w:cstheme="minorBidi"/>
                          <w:b/>
                          <w:color w:val="FFFFFF" w:themeColor="light1"/>
                          <w:kern w:val="24"/>
                        </w:rPr>
                        <w:t>Izinduna</w:t>
                      </w:r>
                      <w:proofErr w:type="spellEnd"/>
                    </w:p>
                  </w:txbxContent>
                </v:textbox>
              </v:roundrect>
            </w:pict>
          </mc:Fallback>
        </mc:AlternateContent>
      </w: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r w:rsidRPr="000E496A">
        <w:rPr>
          <w:bCs w:val="0"/>
          <w:noProof/>
          <w:lang w:eastAsia="en-ZA"/>
        </w:rPr>
        <mc:AlternateContent>
          <mc:Choice Requires="wps">
            <w:drawing>
              <wp:anchor distT="0" distB="0" distL="114300" distR="114300" simplePos="0" relativeHeight="251670528" behindDoc="0" locked="0" layoutInCell="1" allowOverlap="1">
                <wp:simplePos x="0" y="0"/>
                <wp:positionH relativeFrom="column">
                  <wp:posOffset>5267325</wp:posOffset>
                </wp:positionH>
                <wp:positionV relativeFrom="paragraph">
                  <wp:posOffset>15240</wp:posOffset>
                </wp:positionV>
                <wp:extent cx="635" cy="401955"/>
                <wp:effectExtent l="66675" t="19050" r="75565" b="266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1955"/>
                        </a:xfrm>
                        <a:prstGeom prst="straightConnector1">
                          <a:avLst/>
                        </a:prstGeom>
                        <a:noFill/>
                        <a:ln w="28575">
                          <a:solidFill>
                            <a:schemeClr val="tx1">
                              <a:lumMod val="65000"/>
                              <a:lumOff val="3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0C75EC" id="Straight Arrow Connector 7" o:spid="_x0000_s1026" type="#_x0000_t32" style="position:absolute;margin-left:414.75pt;margin-top:1.2pt;width:.05pt;height:3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" strokecolor="#5a5a5a [2109]" strokeweight="2.25pt">
                <v:stroke endarrow="block"/>
              </v:shape>
            </w:pict>
          </mc:Fallback>
        </mc:AlternateContent>
      </w:r>
      <w:r w:rsidRPr="000E496A">
        <w:rPr>
          <w:bCs w:val="0"/>
          <w:noProof/>
          <w:lang w:eastAsia="en-ZA"/>
        </w:rPr>
        <mc:AlternateContent>
          <mc:Choice Requires="wps">
            <w:drawing>
              <wp:anchor distT="0" distB="0" distL="114300" distR="114300" simplePos="0" relativeHeight="251668480" behindDoc="0" locked="0" layoutInCell="1" allowOverlap="1">
                <wp:simplePos x="0" y="0"/>
                <wp:positionH relativeFrom="column">
                  <wp:posOffset>1130935</wp:posOffset>
                </wp:positionH>
                <wp:positionV relativeFrom="paragraph">
                  <wp:posOffset>72390</wp:posOffset>
                </wp:positionV>
                <wp:extent cx="0" cy="628015"/>
                <wp:effectExtent l="73660" t="28575" r="69215" b="196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015"/>
                        </a:xfrm>
                        <a:prstGeom prst="straightConnector1">
                          <a:avLst/>
                        </a:prstGeom>
                        <a:noFill/>
                        <a:ln w="28575">
                          <a:solidFill>
                            <a:schemeClr val="tx1">
                              <a:lumMod val="65000"/>
                              <a:lumOff val="35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81C834" id="Straight Arrow Connector 6" o:spid="_x0000_s1026" type="#_x0000_t32" style="position:absolute;margin-left:89.05pt;margin-top:5.7pt;width:0;height:4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" strokecolor="#5a5a5a [2109]" strokeweight="2.25pt">
                <v:stroke endarrow="block"/>
              </v:shape>
            </w:pict>
          </mc:Fallback>
        </mc:AlternateContent>
      </w:r>
    </w:p>
    <w:p w:rsidR="000E496A" w:rsidRPr="000E496A" w:rsidRDefault="000E496A" w:rsidP="000E496A">
      <w:pPr>
        <w:spacing w:line="360" w:lineRule="auto"/>
        <w:jc w:val="both"/>
        <w:rPr>
          <w:bCs w:val="0"/>
          <w:lang w:val="en-US"/>
        </w:rPr>
      </w:pPr>
      <w:r w:rsidRPr="000E496A">
        <w:rPr>
          <w:bCs w:val="0"/>
          <w:noProof/>
          <w:lang w:eastAsia="en-ZA"/>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154305</wp:posOffset>
                </wp:positionV>
                <wp:extent cx="2245995" cy="1499870"/>
                <wp:effectExtent l="0" t="0" r="1905" b="5080"/>
                <wp:wrapNone/>
                <wp:docPr id="5" name="Explosion 2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245995" cy="1499870"/>
                        </a:xfrm>
                        <a:prstGeom prst="irregularSeal2">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B8133E" w:rsidRPr="004A01A1" w:rsidRDefault="00B8133E" w:rsidP="000E496A">
                            <w:pPr>
                              <w:pStyle w:val="NormalWeb"/>
                              <w:kinsoku w:val="0"/>
                              <w:overflowPunct w:val="0"/>
                              <w:jc w:val="center"/>
                              <w:textAlignment w:val="baseline"/>
                            </w:pPr>
                            <w:r w:rsidRPr="007E1072">
                              <w:rPr>
                                <w:rFonts w:asciiTheme="minorHAnsi" w:hAnsi="Calibri" w:cstheme="minorBidi"/>
                                <w:b/>
                                <w:color w:val="FFFFFF" w:themeColor="light1"/>
                                <w:kern w:val="24"/>
                                <w:sz w:val="28"/>
                                <w:szCs w:val="28"/>
                              </w:rPr>
                              <w:t>Disaster</w:t>
                            </w:r>
                            <w:r w:rsidRPr="004A01A1">
                              <w:rPr>
                                <w:rFonts w:asciiTheme="minorHAnsi" w:hAnsi="Calibri" w:cstheme="minorBidi"/>
                                <w:b/>
                                <w:color w:val="FFFFFF" w:themeColor="light1"/>
                                <w:kern w:val="24"/>
                              </w:rPr>
                              <w:br/>
                              <w:t>Affecting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5" o:spid="_x0000_s1030" type="#_x0000_t72" style="position:absolute;left:0;text-align:left;margin-left:-3.8pt;margin-top:12.15pt;width:176.85pt;height:1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" fillcolor="red" stroked="f">
                <v:path arrowok="t"/>
                <o:lock v:ext="edit" grouping="t"/>
                <v:textbox>
                  <w:txbxContent>
                    <w:p w:rsidR="00B8133E" w:rsidRPr="004A01A1" w:rsidRDefault="00B8133E" w:rsidP="000E496A">
                      <w:pPr>
                        <w:pStyle w:val="NormalWeb"/>
                        <w:kinsoku w:val="0"/>
                        <w:overflowPunct w:val="0"/>
                        <w:jc w:val="center"/>
                        <w:textAlignment w:val="baseline"/>
                      </w:pPr>
                      <w:r w:rsidRPr="007E1072">
                        <w:rPr>
                          <w:rFonts w:asciiTheme="minorHAnsi" w:hAnsi="Calibri" w:cstheme="minorBidi"/>
                          <w:b/>
                          <w:color w:val="FFFFFF" w:themeColor="light1"/>
                          <w:kern w:val="24"/>
                          <w:sz w:val="28"/>
                          <w:szCs w:val="28"/>
                        </w:rPr>
                        <w:t>Disaster</w:t>
                      </w:r>
                      <w:r w:rsidRPr="004A01A1">
                        <w:rPr>
                          <w:rFonts w:asciiTheme="minorHAnsi" w:hAnsi="Calibri" w:cstheme="minorBidi"/>
                          <w:b/>
                          <w:color w:val="FFFFFF" w:themeColor="light1"/>
                          <w:kern w:val="24"/>
                        </w:rPr>
                        <w:br/>
                        <w:t>Affecting Community</w:t>
                      </w:r>
                    </w:p>
                  </w:txbxContent>
                </v:textbox>
              </v:shape>
            </w:pict>
          </mc:Fallback>
        </mc:AlternateContent>
      </w:r>
      <w:r w:rsidRPr="000E496A">
        <w:rPr>
          <w:bCs w:val="0"/>
          <w:noProof/>
          <w:lang w:eastAsia="en-ZA"/>
        </w:rPr>
        <mc:AlternateContent>
          <mc:Choice Requires="wps">
            <w:drawing>
              <wp:anchor distT="0" distB="0" distL="114300" distR="114300" simplePos="0" relativeHeight="251664384" behindDoc="0" locked="0" layoutInCell="1" allowOverlap="1">
                <wp:simplePos x="0" y="0"/>
                <wp:positionH relativeFrom="column">
                  <wp:posOffset>4733290</wp:posOffset>
                </wp:positionH>
                <wp:positionV relativeFrom="paragraph">
                  <wp:posOffset>154305</wp:posOffset>
                </wp:positionV>
                <wp:extent cx="1143000" cy="533400"/>
                <wp:effectExtent l="0" t="0" r="19050"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oundRect">
                          <a:avLst/>
                        </a:prstGeom>
                        <a:solidFill>
                          <a:srgbClr val="FF99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National</w:t>
                            </w:r>
                          </w:p>
                        </w:txbxContent>
                      </wps:txbx>
                      <wps:bodyPr anchor="ctr"/>
                    </wps:wsp>
                  </a:graphicData>
                </a:graphic>
                <wp14:sizeRelH relativeFrom="page">
                  <wp14:pctWidth>0</wp14:pctWidth>
                </wp14:sizeRelH>
                <wp14:sizeRelV relativeFrom="page">
                  <wp14:pctHeight>0</wp14:pctHeight>
                </wp14:sizeRelV>
              </wp:anchor>
            </w:drawing>
          </mc:Choice>
          <mc:Fallback>
            <w:pict>
              <v:roundrect id="Rounded Rectangle 29" o:spid="_x0000_s1031" style="position:absolute;left:0;text-align:left;margin-left:372.7pt;margin-top:12.15pt;width:90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" fillcolor="#f90" strokecolor="#243f60 [1604]" strokeweight="2pt">
                <v:path arrowok="t"/>
                <v:textbox>
                  <w:txbxContent>
                    <w:p w:rsidR="00B8133E" w:rsidRDefault="00B8133E" w:rsidP="000E496A">
                      <w:pPr>
                        <w:pStyle w:val="NormalWeb"/>
                        <w:jc w:val="center"/>
                        <w:textAlignment w:val="baseline"/>
                      </w:pPr>
                      <w:r w:rsidRPr="004A01A1">
                        <w:rPr>
                          <w:rFonts w:asciiTheme="minorHAnsi" w:hAnsi="Calibri" w:cstheme="minorBidi"/>
                          <w:b/>
                          <w:color w:val="FFFFFF" w:themeColor="light1"/>
                          <w:kern w:val="24"/>
                        </w:rPr>
                        <w:t>National</w:t>
                      </w:r>
                    </w:p>
                  </w:txbxContent>
                </v:textbox>
              </v:roundrect>
            </w:pict>
          </mc:Fallback>
        </mc:AlternateContent>
      </w:r>
    </w:p>
    <w:p w:rsidR="000E496A" w:rsidRPr="000E496A" w:rsidRDefault="000E496A" w:rsidP="000E496A">
      <w:pPr>
        <w:spacing w:line="360" w:lineRule="auto"/>
        <w:jc w:val="both"/>
        <w:rPr>
          <w:bCs w:val="0"/>
          <w:lang w:val="en-US"/>
        </w:rPr>
      </w:pPr>
      <w:r w:rsidRPr="000E496A">
        <w:rPr>
          <w:bCs w:val="0"/>
          <w:noProof/>
          <w:lang w:eastAsia="en-ZA"/>
        </w:rPr>
        <mc:AlternateContent>
          <mc:Choice Requires="wps">
            <w:drawing>
              <wp:anchor distT="0" distB="0" distL="114300" distR="114300" simplePos="0" relativeHeight="251665408" behindDoc="0" locked="0" layoutInCell="1" allowOverlap="1">
                <wp:simplePos x="0" y="0"/>
                <wp:positionH relativeFrom="column">
                  <wp:posOffset>2633980</wp:posOffset>
                </wp:positionH>
                <wp:positionV relativeFrom="paragraph">
                  <wp:posOffset>174625</wp:posOffset>
                </wp:positionV>
                <wp:extent cx="1520825" cy="1123315"/>
                <wp:effectExtent l="0" t="0" r="22225" b="1968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1123315"/>
                        </a:xfrm>
                        <a:prstGeom prst="roundRect">
                          <a:avLst>
                            <a:gd name="adj" fmla="val 16667"/>
                          </a:avLst>
                        </a:prstGeom>
                        <a:solidFill>
                          <a:srgbClr val="00B0F0"/>
                        </a:solidFill>
                        <a:ln w="25400" algn="ctr">
                          <a:solidFill>
                            <a:srgbClr val="243F60"/>
                          </a:solidFill>
                          <a:round/>
                          <a:headEnd/>
                          <a:tailEnd/>
                        </a:ln>
                      </wps:spPr>
                      <wps:txbx>
                        <w:txbxContent>
                          <w:p w:rsidR="00B8133E" w:rsidRPr="001D08EC" w:rsidRDefault="00B8133E" w:rsidP="000E496A">
                            <w:pPr>
                              <w:pStyle w:val="NormalWeb"/>
                              <w:jc w:val="center"/>
                              <w:textAlignment w:val="baseline"/>
                              <w:rPr>
                                <w:b/>
                              </w:rPr>
                            </w:pPr>
                            <w:r w:rsidRPr="001D08EC">
                              <w:rPr>
                                <w:rFonts w:ascii="Calibri" w:hAnsi="Calibri" w:cstheme="minorBidi"/>
                                <w:b/>
                                <w:color w:val="FFFFFF"/>
                                <w:kern w:val="24"/>
                              </w:rPr>
                              <w:t>Rehabilitation Process to normalise the situation</w:t>
                            </w: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ounded Rectangle 4" o:spid="_x0000_s1032" style="position:absolute;left:0;text-align:left;margin-left:207.4pt;margin-top:13.75pt;width:119.75pt;height:8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" fillcolor="#00b0f0" strokecolor="#243f60" strokeweight="2pt">
                <v:textbox>
                  <w:txbxContent>
                    <w:p w:rsidR="00B8133E" w:rsidRPr="001D08EC" w:rsidRDefault="00B8133E" w:rsidP="000E496A">
                      <w:pPr>
                        <w:pStyle w:val="NormalWeb"/>
                        <w:jc w:val="center"/>
                        <w:textAlignment w:val="baseline"/>
                        <w:rPr>
                          <w:b/>
                        </w:rPr>
                      </w:pPr>
                      <w:r w:rsidRPr="001D08EC">
                        <w:rPr>
                          <w:rFonts w:ascii="Calibri" w:hAnsi="Calibri" w:cstheme="minorBidi"/>
                          <w:b/>
                          <w:color w:val="FFFFFF"/>
                          <w:kern w:val="24"/>
                        </w:rPr>
                        <w:t>Rehabilitation Process to normalise the situation</w:t>
                      </w:r>
                    </w:p>
                  </w:txbxContent>
                </v:textbox>
              </v:roundrect>
            </w:pict>
          </mc:Fallback>
        </mc:AlternateContent>
      </w: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r w:rsidRPr="000E496A">
        <w:rPr>
          <w:bCs w:val="0"/>
          <w:lang w:val="en-US"/>
        </w:rPr>
        <w:t xml:space="preserve">It must be highlighted that this protocol is of critical importance because the implications of non-adherence affect the public whereby emergency response is being delayed and lives of people are lost in a process, consequently the public lose faith in government system at the same time disaster management fraternity loss respect and dignity it deserves.  As part of strengthening institutional capacity of municipalities, it is paramount important to establish operational call centres with toll-free numbers to ensure accessibility of municipal services as well as emergency services. This is embedded in principles of good governance and Batho Pele principles. </w:t>
      </w:r>
    </w:p>
    <w:p w:rsidR="000E496A" w:rsidRPr="000E496A" w:rsidRDefault="000E496A" w:rsidP="000E496A">
      <w:pPr>
        <w:spacing w:line="360" w:lineRule="auto"/>
        <w:jc w:val="both"/>
        <w:rPr>
          <w:bCs w:val="0"/>
          <w:lang w:val="en-US"/>
        </w:rPr>
      </w:pPr>
    </w:p>
    <w:p w:rsidR="000E496A" w:rsidRPr="000E496A" w:rsidRDefault="001568D7" w:rsidP="00AA68B4">
      <w:pPr>
        <w:spacing w:line="360" w:lineRule="auto"/>
        <w:jc w:val="both"/>
        <w:rPr>
          <w:b/>
          <w:bCs w:val="0"/>
          <w:lang w:val="en-US"/>
        </w:rPr>
      </w:pPr>
      <w:r>
        <w:rPr>
          <w:b/>
          <w:bCs w:val="0"/>
          <w:lang w:val="en-US"/>
        </w:rPr>
        <w:t xml:space="preserve">8.2 </w:t>
      </w:r>
      <w:r w:rsidR="00AA68B4" w:rsidRPr="000E496A">
        <w:rPr>
          <w:b/>
          <w:bCs w:val="0"/>
          <w:lang w:val="en-US"/>
        </w:rPr>
        <w:t>Standard Operation Procedure For Incident Management</w:t>
      </w: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pPr>
    </w:p>
    <w:p w:rsidR="000E496A" w:rsidRPr="000E496A" w:rsidRDefault="000E496A" w:rsidP="000E496A">
      <w:pPr>
        <w:spacing w:line="360" w:lineRule="auto"/>
        <w:jc w:val="both"/>
        <w:rPr>
          <w:bCs w:val="0"/>
          <w:lang w:val="en-US"/>
        </w:rPr>
        <w:sectPr w:rsidR="000E496A" w:rsidRPr="000E496A" w:rsidSect="00FC6E0F">
          <w:footerReference w:type="default" r:id="rId20"/>
          <w:headerReference w:type="first" r:id="rId21"/>
          <w:footerReference w:type="first" r:id="rId22"/>
          <w:pgSz w:w="12240" w:h="15840"/>
          <w:pgMar w:top="1440" w:right="1440" w:bottom="1259" w:left="1440" w:header="675" w:footer="618" w:gutter="0"/>
          <w:cols w:space="708"/>
          <w:docGrid w:linePitch="360"/>
        </w:sectPr>
      </w:pPr>
    </w:p>
    <w:p w:rsidR="000E496A" w:rsidRPr="000E496A" w:rsidRDefault="000E496A" w:rsidP="000E496A">
      <w:pPr>
        <w:spacing w:line="360" w:lineRule="auto"/>
        <w:jc w:val="both"/>
        <w:rPr>
          <w:bCs w:val="0"/>
          <w:lang w:val="en-US"/>
        </w:rPr>
      </w:pPr>
      <w:r w:rsidRPr="000E496A">
        <w:rPr>
          <w:bCs w:val="0"/>
          <w:lang w:val="en-US"/>
        </w:rPr>
        <w:t>TABLE 1: STANDARD OPERATION PROCEDURE FOR INCIDENT MANAGEMENT: PROCESS FLOW FOR INCIDENT MANAGEMENT AND DISASTER REHABILITATION</w:t>
      </w:r>
    </w:p>
    <w:tbl>
      <w:tblPr>
        <w:tblStyle w:val="TableGrid"/>
        <w:tblpPr w:leftFromText="180" w:rightFromText="180" w:vertAnchor="page" w:horzAnchor="margin" w:tblpXSpec="center" w:tblpY="2626"/>
        <w:tblW w:w="150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5812"/>
        <w:gridCol w:w="3827"/>
        <w:gridCol w:w="2019"/>
        <w:gridCol w:w="2694"/>
      </w:tblGrid>
      <w:tr w:rsidR="000E496A" w:rsidRPr="000E496A" w:rsidTr="00FC6E0F">
        <w:trPr>
          <w:trHeight w:val="699"/>
        </w:trPr>
        <w:tc>
          <w:tcPr>
            <w:tcW w:w="675" w:type="dxa"/>
            <w:shd w:val="clear" w:color="auto" w:fill="D9D9D9" w:themeFill="background1" w:themeFillShade="D9"/>
          </w:tcPr>
          <w:p w:rsidR="000E496A" w:rsidRPr="000E496A" w:rsidRDefault="000E496A" w:rsidP="000E496A">
            <w:pPr>
              <w:spacing w:line="360" w:lineRule="auto"/>
              <w:jc w:val="both"/>
              <w:rPr>
                <w:b/>
                <w:bCs w:val="0"/>
                <w:lang w:val="en-US"/>
              </w:rPr>
            </w:pPr>
            <w:r w:rsidRPr="000E496A">
              <w:rPr>
                <w:b/>
                <w:bCs w:val="0"/>
                <w:lang w:val="en-US"/>
              </w:rPr>
              <w:t>NO</w:t>
            </w:r>
          </w:p>
        </w:tc>
        <w:tc>
          <w:tcPr>
            <w:tcW w:w="5812" w:type="dxa"/>
            <w:shd w:val="clear" w:color="auto" w:fill="D9D9D9" w:themeFill="background1" w:themeFillShade="D9"/>
          </w:tcPr>
          <w:p w:rsidR="000E496A" w:rsidRPr="000E496A" w:rsidRDefault="000E496A" w:rsidP="000E496A">
            <w:pPr>
              <w:spacing w:line="360" w:lineRule="auto"/>
              <w:jc w:val="both"/>
              <w:rPr>
                <w:b/>
                <w:bCs w:val="0"/>
                <w:lang w:val="en-US"/>
              </w:rPr>
            </w:pPr>
            <w:r w:rsidRPr="000E496A">
              <w:rPr>
                <w:b/>
                <w:bCs w:val="0"/>
                <w:lang w:val="en-US"/>
              </w:rPr>
              <w:t>ACTIVITIES</w:t>
            </w:r>
          </w:p>
        </w:tc>
        <w:tc>
          <w:tcPr>
            <w:tcW w:w="3827" w:type="dxa"/>
            <w:shd w:val="clear" w:color="auto" w:fill="D9D9D9" w:themeFill="background1" w:themeFillShade="D9"/>
          </w:tcPr>
          <w:p w:rsidR="000E496A" w:rsidRPr="000E496A" w:rsidRDefault="000E496A" w:rsidP="000E496A">
            <w:pPr>
              <w:spacing w:line="360" w:lineRule="auto"/>
              <w:jc w:val="both"/>
              <w:rPr>
                <w:b/>
                <w:bCs w:val="0"/>
                <w:lang w:val="en-US"/>
              </w:rPr>
            </w:pPr>
            <w:r w:rsidRPr="000E496A">
              <w:rPr>
                <w:b/>
                <w:bCs w:val="0"/>
                <w:lang w:val="en-US"/>
              </w:rPr>
              <w:t>INDICATORS</w:t>
            </w:r>
          </w:p>
        </w:tc>
        <w:tc>
          <w:tcPr>
            <w:tcW w:w="2019" w:type="dxa"/>
            <w:shd w:val="clear" w:color="auto" w:fill="D9D9D9" w:themeFill="background1" w:themeFillShade="D9"/>
          </w:tcPr>
          <w:p w:rsidR="000E496A" w:rsidRPr="000E496A" w:rsidRDefault="000E496A" w:rsidP="000E496A">
            <w:pPr>
              <w:spacing w:line="360" w:lineRule="auto"/>
              <w:jc w:val="both"/>
              <w:rPr>
                <w:b/>
                <w:bCs w:val="0"/>
                <w:lang w:val="en-US"/>
              </w:rPr>
            </w:pPr>
            <w:r w:rsidRPr="000E496A">
              <w:rPr>
                <w:b/>
                <w:bCs w:val="0"/>
                <w:lang w:val="en-US"/>
              </w:rPr>
              <w:t>TIMELINE</w:t>
            </w:r>
          </w:p>
        </w:tc>
        <w:tc>
          <w:tcPr>
            <w:tcW w:w="2694" w:type="dxa"/>
            <w:shd w:val="clear" w:color="auto" w:fill="D9D9D9" w:themeFill="background1" w:themeFillShade="D9"/>
          </w:tcPr>
          <w:p w:rsidR="000E496A" w:rsidRPr="000E496A" w:rsidRDefault="000E496A" w:rsidP="000E496A">
            <w:pPr>
              <w:spacing w:line="360" w:lineRule="auto"/>
              <w:jc w:val="both"/>
              <w:rPr>
                <w:b/>
                <w:bCs w:val="0"/>
                <w:lang w:val="en-US"/>
              </w:rPr>
            </w:pPr>
            <w:r w:rsidRPr="000E496A">
              <w:rPr>
                <w:b/>
                <w:bCs w:val="0"/>
                <w:lang w:val="en-US"/>
              </w:rPr>
              <w:t>ACCOUNTABILITY</w:t>
            </w: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1</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Incident/Disaster Occurrence and Activation of relevant stakeholders</w:t>
            </w:r>
          </w:p>
        </w:tc>
        <w:tc>
          <w:tcPr>
            <w:tcW w:w="3827"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JOC Activation, minutes and preliminary reports compiled</w:t>
            </w:r>
          </w:p>
        </w:tc>
        <w:tc>
          <w:tcPr>
            <w:tcW w:w="2019"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Immediately after incident</w:t>
            </w:r>
          </w:p>
        </w:tc>
        <w:tc>
          <w:tcPr>
            <w:tcW w:w="2694"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Municipality and relevant role players</w:t>
            </w: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2</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Activation of Joint Operation Committee/Centre where necessary</w:t>
            </w:r>
          </w:p>
        </w:tc>
        <w:tc>
          <w:tcPr>
            <w:tcW w:w="3827"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019"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694" w:type="dxa"/>
            <w:vMerge/>
            <w:shd w:val="clear" w:color="auto" w:fill="DAEEF3" w:themeFill="accent5" w:themeFillTint="33"/>
          </w:tcPr>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3</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Damage Assessment</w:t>
            </w:r>
          </w:p>
        </w:tc>
        <w:tc>
          <w:tcPr>
            <w:tcW w:w="3827"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Incident report, highlighting magnitude as well as immediate response provided and beneficiary list</w:t>
            </w:r>
          </w:p>
        </w:tc>
        <w:tc>
          <w:tcPr>
            <w:tcW w:w="2019"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3 days</w:t>
            </w:r>
          </w:p>
        </w:tc>
        <w:tc>
          <w:tcPr>
            <w:tcW w:w="2694"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Municipality and relevant role players</w:t>
            </w: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4</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Mobilisation of Resources for Immediate Response</w:t>
            </w:r>
          </w:p>
        </w:tc>
        <w:tc>
          <w:tcPr>
            <w:tcW w:w="3827"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019"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694" w:type="dxa"/>
            <w:vMerge/>
            <w:shd w:val="clear" w:color="auto" w:fill="DAEEF3" w:themeFill="accent5" w:themeFillTint="33"/>
          </w:tcPr>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5</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Comprehensive Report &amp; Beneficiary List</w:t>
            </w:r>
          </w:p>
        </w:tc>
        <w:tc>
          <w:tcPr>
            <w:tcW w:w="3827"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019"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694" w:type="dxa"/>
            <w:vMerge/>
            <w:shd w:val="clear" w:color="auto" w:fill="DAEEF3" w:themeFill="accent5" w:themeFillTint="33"/>
          </w:tcPr>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6</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Decision to seek support for Local Disaster Declaration</w:t>
            </w:r>
          </w:p>
        </w:tc>
        <w:tc>
          <w:tcPr>
            <w:tcW w:w="3827"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Record of Decision (Resolution) based on magnitude and affirmation of balance sheet of the municipality can’t cope with recovery measures</w:t>
            </w:r>
          </w:p>
        </w:tc>
        <w:tc>
          <w:tcPr>
            <w:tcW w:w="2019"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3 days</w:t>
            </w:r>
          </w:p>
        </w:tc>
        <w:tc>
          <w:tcPr>
            <w:tcW w:w="2694"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Municipality supported and advised by District &amp; PDMC</w:t>
            </w: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7</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Decision of District Council to support Local Disaster Declaration</w:t>
            </w:r>
          </w:p>
        </w:tc>
        <w:tc>
          <w:tcPr>
            <w:tcW w:w="3827"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Record of Decision (Resolution) based on magnitude and affirmation of balance sheet of the municipality can’t cope with recovery measures</w:t>
            </w:r>
          </w:p>
        </w:tc>
        <w:tc>
          <w:tcPr>
            <w:tcW w:w="2019" w:type="dxa"/>
            <w:vMerge w:val="restart"/>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1 day</w:t>
            </w:r>
          </w:p>
        </w:tc>
        <w:tc>
          <w:tcPr>
            <w:tcW w:w="2694"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District supported and advised by PDMC</w:t>
            </w:r>
          </w:p>
        </w:tc>
      </w:tr>
      <w:tr w:rsidR="000E496A" w:rsidRPr="000E496A" w:rsidTr="00FC6E0F">
        <w:tc>
          <w:tcPr>
            <w:tcW w:w="675"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8</w:t>
            </w:r>
          </w:p>
        </w:tc>
        <w:tc>
          <w:tcPr>
            <w:tcW w:w="5812"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Mobilisation of Resources for Immediate Response</w:t>
            </w:r>
          </w:p>
        </w:tc>
        <w:tc>
          <w:tcPr>
            <w:tcW w:w="3827"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019" w:type="dxa"/>
            <w:vMerge/>
            <w:shd w:val="clear" w:color="auto" w:fill="DAEEF3" w:themeFill="accent5" w:themeFillTint="33"/>
          </w:tcPr>
          <w:p w:rsidR="000E496A" w:rsidRPr="000E496A" w:rsidRDefault="000E496A" w:rsidP="000E496A">
            <w:pPr>
              <w:spacing w:line="360" w:lineRule="auto"/>
              <w:jc w:val="both"/>
              <w:rPr>
                <w:bCs w:val="0"/>
                <w:lang w:val="en-US"/>
              </w:rPr>
            </w:pPr>
          </w:p>
        </w:tc>
        <w:tc>
          <w:tcPr>
            <w:tcW w:w="2694" w:type="dxa"/>
            <w:shd w:val="clear" w:color="auto" w:fill="DAEEF3" w:themeFill="accent5" w:themeFillTint="33"/>
          </w:tcPr>
          <w:p w:rsidR="000E496A" w:rsidRPr="000E496A" w:rsidRDefault="000E496A" w:rsidP="000E496A">
            <w:pPr>
              <w:spacing w:line="360" w:lineRule="auto"/>
              <w:jc w:val="both"/>
              <w:rPr>
                <w:bCs w:val="0"/>
                <w:lang w:val="en-US"/>
              </w:rPr>
            </w:pPr>
            <w:r w:rsidRPr="000E496A">
              <w:rPr>
                <w:bCs w:val="0"/>
                <w:lang w:val="en-US"/>
              </w:rPr>
              <w:t>Head: DDMC</w:t>
            </w:r>
          </w:p>
        </w:tc>
      </w:tr>
      <w:tr w:rsidR="000E496A" w:rsidRPr="000E496A" w:rsidTr="00FC6E0F">
        <w:trPr>
          <w:trHeight w:val="989"/>
        </w:trPr>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9</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Determination of Decision on Provincial Disaster Declaration</w:t>
            </w:r>
          </w:p>
        </w:tc>
        <w:tc>
          <w:tcPr>
            <w:tcW w:w="3827"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Preliminary Provincial Incidents Report and Beneficiary List  Consolidated</w:t>
            </w:r>
          </w:p>
        </w:tc>
        <w:tc>
          <w:tcPr>
            <w:tcW w:w="2019"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5 days</w:t>
            </w:r>
          </w:p>
        </w:tc>
        <w:tc>
          <w:tcPr>
            <w:tcW w:w="2694"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Head: PDMC working with affected municipalities</w:t>
            </w:r>
          </w:p>
        </w:tc>
      </w:tr>
      <w:tr w:rsidR="000E496A" w:rsidRPr="000E496A" w:rsidTr="00FC6E0F">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10</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Comprehensive Provincial Report of Affected Areas in the Province &amp; Beneficiary List</w:t>
            </w:r>
          </w:p>
        </w:tc>
        <w:tc>
          <w:tcPr>
            <w:tcW w:w="3827" w:type="dxa"/>
            <w:vMerge w:val="restart"/>
            <w:shd w:val="clear" w:color="auto" w:fill="CCC0D9" w:themeFill="accent4" w:themeFillTint="66"/>
          </w:tcPr>
          <w:p w:rsidR="000E496A" w:rsidRPr="000E496A" w:rsidRDefault="000E496A" w:rsidP="000E496A">
            <w:pPr>
              <w:spacing w:line="360" w:lineRule="auto"/>
              <w:jc w:val="both"/>
              <w:rPr>
                <w:bCs w:val="0"/>
                <w:lang w:val="en-US"/>
              </w:rPr>
            </w:pPr>
          </w:p>
        </w:tc>
        <w:tc>
          <w:tcPr>
            <w:tcW w:w="2019" w:type="dxa"/>
            <w:vMerge w:val="restart"/>
            <w:shd w:val="clear" w:color="auto" w:fill="CCC0D9" w:themeFill="accent4" w:themeFillTint="66"/>
          </w:tcPr>
          <w:p w:rsidR="000E496A" w:rsidRPr="000E496A" w:rsidRDefault="000E496A" w:rsidP="000E496A">
            <w:pPr>
              <w:spacing w:line="360" w:lineRule="auto"/>
              <w:jc w:val="both"/>
              <w:rPr>
                <w:bCs w:val="0"/>
                <w:lang w:val="en-US"/>
              </w:rPr>
            </w:pPr>
          </w:p>
        </w:tc>
        <w:tc>
          <w:tcPr>
            <w:tcW w:w="2694" w:type="dxa"/>
            <w:vMerge w:val="restart"/>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Head: PDMC</w:t>
            </w:r>
          </w:p>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11</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 xml:space="preserve">Mobilisation of Resources for Immediate Response </w:t>
            </w:r>
          </w:p>
        </w:tc>
        <w:tc>
          <w:tcPr>
            <w:tcW w:w="3827" w:type="dxa"/>
            <w:vMerge/>
            <w:shd w:val="clear" w:color="auto" w:fill="CCC0D9" w:themeFill="accent4" w:themeFillTint="66"/>
          </w:tcPr>
          <w:p w:rsidR="000E496A" w:rsidRPr="000E496A" w:rsidRDefault="000E496A" w:rsidP="000E496A">
            <w:pPr>
              <w:spacing w:line="360" w:lineRule="auto"/>
              <w:jc w:val="both"/>
              <w:rPr>
                <w:bCs w:val="0"/>
                <w:lang w:val="en-US"/>
              </w:rPr>
            </w:pPr>
          </w:p>
        </w:tc>
        <w:tc>
          <w:tcPr>
            <w:tcW w:w="2019" w:type="dxa"/>
            <w:vMerge/>
            <w:shd w:val="clear" w:color="auto" w:fill="CCC0D9" w:themeFill="accent4" w:themeFillTint="66"/>
          </w:tcPr>
          <w:p w:rsidR="000E496A" w:rsidRPr="000E496A" w:rsidRDefault="000E496A" w:rsidP="000E496A">
            <w:pPr>
              <w:spacing w:line="360" w:lineRule="auto"/>
              <w:jc w:val="both"/>
              <w:rPr>
                <w:bCs w:val="0"/>
                <w:lang w:val="en-US"/>
              </w:rPr>
            </w:pPr>
          </w:p>
        </w:tc>
        <w:tc>
          <w:tcPr>
            <w:tcW w:w="2694" w:type="dxa"/>
            <w:vMerge/>
            <w:shd w:val="clear" w:color="auto" w:fill="CCC0D9" w:themeFill="accent4" w:themeFillTint="66"/>
          </w:tcPr>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12</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Verification of Damage Assessment</w:t>
            </w:r>
          </w:p>
        </w:tc>
        <w:tc>
          <w:tcPr>
            <w:tcW w:w="3827"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Verification Report Compiled</w:t>
            </w:r>
          </w:p>
        </w:tc>
        <w:tc>
          <w:tcPr>
            <w:tcW w:w="2019"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2 days</w:t>
            </w:r>
          </w:p>
        </w:tc>
        <w:tc>
          <w:tcPr>
            <w:tcW w:w="2694" w:type="dxa"/>
            <w:vMerge/>
            <w:shd w:val="clear" w:color="auto" w:fill="CCC0D9" w:themeFill="accent4" w:themeFillTint="66"/>
          </w:tcPr>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13</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Provincial Report and Beneficiary List submission to line functionaries such as Human Settlements</w:t>
            </w:r>
          </w:p>
        </w:tc>
        <w:tc>
          <w:tcPr>
            <w:tcW w:w="3827"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Provincial Incidents Report and Beneficiary List  Consolidated</w:t>
            </w:r>
          </w:p>
        </w:tc>
        <w:tc>
          <w:tcPr>
            <w:tcW w:w="2019"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2 days</w:t>
            </w:r>
          </w:p>
        </w:tc>
        <w:tc>
          <w:tcPr>
            <w:tcW w:w="2694" w:type="dxa"/>
            <w:vMerge/>
            <w:shd w:val="clear" w:color="auto" w:fill="CCC0D9" w:themeFill="accent4" w:themeFillTint="66"/>
          </w:tcPr>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14</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Request for disaster classification and motivation for declaration of affected areas in the Province  to National</w:t>
            </w:r>
          </w:p>
        </w:tc>
        <w:tc>
          <w:tcPr>
            <w:tcW w:w="3827"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Signed Letter of classification</w:t>
            </w:r>
          </w:p>
        </w:tc>
        <w:tc>
          <w:tcPr>
            <w:tcW w:w="2019"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 day</w:t>
            </w:r>
          </w:p>
        </w:tc>
        <w:tc>
          <w:tcPr>
            <w:tcW w:w="2694"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Head: PDMC</w:t>
            </w:r>
          </w:p>
        </w:tc>
      </w:tr>
      <w:tr w:rsidR="000E496A" w:rsidRPr="000E496A" w:rsidTr="00FC6E0F">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15</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Decision on Provincial Disaster Declaration</w:t>
            </w:r>
          </w:p>
        </w:tc>
        <w:tc>
          <w:tcPr>
            <w:tcW w:w="3827"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Record of Decision (Resolution) for declaration of affected areas</w:t>
            </w:r>
          </w:p>
        </w:tc>
        <w:tc>
          <w:tcPr>
            <w:tcW w:w="2019"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5 days</w:t>
            </w:r>
          </w:p>
        </w:tc>
        <w:tc>
          <w:tcPr>
            <w:tcW w:w="2694"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Subcommittee &amp; Cabinet</w:t>
            </w:r>
          </w:p>
        </w:tc>
      </w:tr>
      <w:tr w:rsidR="000E496A" w:rsidRPr="000E496A" w:rsidTr="00FC6E0F">
        <w:tc>
          <w:tcPr>
            <w:tcW w:w="675"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16</w:t>
            </w:r>
          </w:p>
        </w:tc>
        <w:tc>
          <w:tcPr>
            <w:tcW w:w="5812"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Gazetting of declared disaster  areas in the Province</w:t>
            </w:r>
          </w:p>
        </w:tc>
        <w:tc>
          <w:tcPr>
            <w:tcW w:w="3827"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Provincial Gazette of Declared Areas</w:t>
            </w:r>
          </w:p>
        </w:tc>
        <w:tc>
          <w:tcPr>
            <w:tcW w:w="2019"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10 days</w:t>
            </w:r>
          </w:p>
        </w:tc>
        <w:tc>
          <w:tcPr>
            <w:tcW w:w="2694" w:type="dxa"/>
            <w:shd w:val="clear" w:color="auto" w:fill="CCC0D9" w:themeFill="accent4" w:themeFillTint="66"/>
          </w:tcPr>
          <w:p w:rsidR="000E496A" w:rsidRPr="000E496A" w:rsidRDefault="000E496A" w:rsidP="000E496A">
            <w:pPr>
              <w:spacing w:line="360" w:lineRule="auto"/>
              <w:jc w:val="both"/>
              <w:rPr>
                <w:bCs w:val="0"/>
                <w:lang w:val="en-US"/>
              </w:rPr>
            </w:pPr>
            <w:r w:rsidRPr="000E496A">
              <w:rPr>
                <w:bCs w:val="0"/>
                <w:lang w:val="en-US"/>
              </w:rPr>
              <w:t>Premier of the Province</w:t>
            </w:r>
          </w:p>
        </w:tc>
      </w:tr>
      <w:tr w:rsidR="000E496A" w:rsidRPr="000E496A" w:rsidTr="00FC6E0F">
        <w:tc>
          <w:tcPr>
            <w:tcW w:w="675"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17</w:t>
            </w:r>
          </w:p>
        </w:tc>
        <w:tc>
          <w:tcPr>
            <w:tcW w:w="5812"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Acknowledgement &amp; confirmation of declared areas in the Province</w:t>
            </w:r>
          </w:p>
        </w:tc>
        <w:tc>
          <w:tcPr>
            <w:tcW w:w="3827"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Letter confirming classification of declared areas</w:t>
            </w:r>
          </w:p>
        </w:tc>
        <w:tc>
          <w:tcPr>
            <w:tcW w:w="2019"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5 days</w:t>
            </w:r>
          </w:p>
        </w:tc>
        <w:tc>
          <w:tcPr>
            <w:tcW w:w="2694" w:type="dxa"/>
            <w:vMerge w:val="restart"/>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Head: NDMC</w:t>
            </w:r>
          </w:p>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18</w:t>
            </w:r>
          </w:p>
        </w:tc>
        <w:tc>
          <w:tcPr>
            <w:tcW w:w="5812"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Verification of Damage Assessment</w:t>
            </w:r>
          </w:p>
        </w:tc>
        <w:tc>
          <w:tcPr>
            <w:tcW w:w="3827"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Verification Report</w:t>
            </w:r>
          </w:p>
        </w:tc>
        <w:tc>
          <w:tcPr>
            <w:tcW w:w="2019"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5 days</w:t>
            </w:r>
          </w:p>
        </w:tc>
        <w:tc>
          <w:tcPr>
            <w:tcW w:w="2694" w:type="dxa"/>
            <w:vMerge/>
            <w:shd w:val="clear" w:color="auto" w:fill="FBD4B4" w:themeFill="accent6" w:themeFillTint="66"/>
          </w:tcPr>
          <w:p w:rsidR="000E496A" w:rsidRPr="000E496A" w:rsidRDefault="000E496A" w:rsidP="000E496A">
            <w:pPr>
              <w:spacing w:line="360" w:lineRule="auto"/>
              <w:jc w:val="both"/>
              <w:rPr>
                <w:bCs w:val="0"/>
                <w:lang w:val="en-US"/>
              </w:rPr>
            </w:pPr>
          </w:p>
        </w:tc>
      </w:tr>
      <w:tr w:rsidR="000E496A" w:rsidRPr="000E496A" w:rsidTr="00FC6E0F">
        <w:tc>
          <w:tcPr>
            <w:tcW w:w="675"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19</w:t>
            </w:r>
          </w:p>
        </w:tc>
        <w:tc>
          <w:tcPr>
            <w:tcW w:w="5812"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Mobilisation of Financial Resources from National Treasury for Emergency Grant Funding and Medium –Long Term Rehabilitation</w:t>
            </w:r>
          </w:p>
        </w:tc>
        <w:tc>
          <w:tcPr>
            <w:tcW w:w="3827"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Motivation for funding to provinces</w:t>
            </w:r>
          </w:p>
        </w:tc>
        <w:tc>
          <w:tcPr>
            <w:tcW w:w="2019"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10 days</w:t>
            </w:r>
          </w:p>
        </w:tc>
        <w:tc>
          <w:tcPr>
            <w:tcW w:w="2694" w:type="dxa"/>
            <w:shd w:val="clear" w:color="auto" w:fill="FBD4B4" w:themeFill="accent6" w:themeFillTint="66"/>
          </w:tcPr>
          <w:p w:rsidR="000E496A" w:rsidRPr="000E496A" w:rsidRDefault="000E496A" w:rsidP="000E496A">
            <w:pPr>
              <w:spacing w:line="360" w:lineRule="auto"/>
              <w:jc w:val="both"/>
              <w:rPr>
                <w:bCs w:val="0"/>
                <w:lang w:val="en-US"/>
              </w:rPr>
            </w:pPr>
            <w:r w:rsidRPr="000E496A">
              <w:rPr>
                <w:bCs w:val="0"/>
                <w:lang w:val="en-US"/>
              </w:rPr>
              <w:t>Head: NDMC</w:t>
            </w:r>
          </w:p>
        </w:tc>
      </w:tr>
      <w:tr w:rsidR="000E496A" w:rsidRPr="000E496A" w:rsidTr="00FC6E0F">
        <w:tc>
          <w:tcPr>
            <w:tcW w:w="675"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20</w:t>
            </w:r>
          </w:p>
        </w:tc>
        <w:tc>
          <w:tcPr>
            <w:tcW w:w="5812"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Application for Emergency Finding by municipalities and line functionaries</w:t>
            </w:r>
          </w:p>
        </w:tc>
        <w:tc>
          <w:tcPr>
            <w:tcW w:w="3827" w:type="dxa"/>
            <w:shd w:val="clear" w:color="auto" w:fill="D6E3BC" w:themeFill="accent3" w:themeFillTint="66"/>
          </w:tcPr>
          <w:p w:rsidR="000E496A" w:rsidRPr="000E496A" w:rsidRDefault="000E496A" w:rsidP="000E496A">
            <w:pPr>
              <w:spacing w:line="360" w:lineRule="auto"/>
              <w:jc w:val="both"/>
              <w:rPr>
                <w:b/>
                <w:bCs w:val="0"/>
                <w:lang w:val="en-US"/>
              </w:rPr>
            </w:pPr>
            <w:r w:rsidRPr="000E496A">
              <w:rPr>
                <w:b/>
                <w:bCs w:val="0"/>
                <w:lang w:val="en-US"/>
              </w:rPr>
              <w:t>All documentation required.</w:t>
            </w:r>
          </w:p>
          <w:p w:rsidR="000E496A" w:rsidRPr="000E496A" w:rsidRDefault="000E496A" w:rsidP="000E496A">
            <w:pPr>
              <w:spacing w:line="360" w:lineRule="auto"/>
              <w:jc w:val="both"/>
              <w:rPr>
                <w:bCs w:val="0"/>
                <w:lang w:val="en-US"/>
              </w:rPr>
            </w:pPr>
            <w:r w:rsidRPr="000E496A">
              <w:rPr>
                <w:bCs w:val="0"/>
                <w:lang w:val="en-US"/>
              </w:rPr>
              <w:t>It must be done parallel to declaration process. The valid period for application is 90 days after declaration of disaster</w:t>
            </w:r>
          </w:p>
        </w:tc>
        <w:tc>
          <w:tcPr>
            <w:tcW w:w="2019"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Within 90 days</w:t>
            </w:r>
          </w:p>
        </w:tc>
        <w:tc>
          <w:tcPr>
            <w:tcW w:w="2694"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Municipalities &amp; line functionaries</w:t>
            </w:r>
          </w:p>
        </w:tc>
      </w:tr>
      <w:tr w:rsidR="000E496A" w:rsidRPr="000E496A" w:rsidTr="00FC6E0F">
        <w:tc>
          <w:tcPr>
            <w:tcW w:w="675" w:type="dxa"/>
            <w:shd w:val="clear" w:color="auto" w:fill="FFCC66"/>
          </w:tcPr>
          <w:p w:rsidR="000E496A" w:rsidRPr="000E496A" w:rsidRDefault="000E496A" w:rsidP="000E496A">
            <w:pPr>
              <w:spacing w:line="360" w:lineRule="auto"/>
              <w:jc w:val="both"/>
              <w:rPr>
                <w:bCs w:val="0"/>
                <w:lang w:val="en-US"/>
              </w:rPr>
            </w:pPr>
            <w:r w:rsidRPr="000E496A">
              <w:rPr>
                <w:bCs w:val="0"/>
                <w:lang w:val="en-US"/>
              </w:rPr>
              <w:t>21</w:t>
            </w:r>
          </w:p>
        </w:tc>
        <w:tc>
          <w:tcPr>
            <w:tcW w:w="5812" w:type="dxa"/>
            <w:shd w:val="clear" w:color="auto" w:fill="FFCC66"/>
          </w:tcPr>
          <w:p w:rsidR="000E496A" w:rsidRPr="000E496A" w:rsidRDefault="000E496A" w:rsidP="000E496A">
            <w:pPr>
              <w:spacing w:line="360" w:lineRule="auto"/>
              <w:jc w:val="both"/>
              <w:rPr>
                <w:bCs w:val="0"/>
                <w:lang w:val="en-US"/>
              </w:rPr>
            </w:pPr>
            <w:r w:rsidRPr="000E496A">
              <w:rPr>
                <w:bCs w:val="0"/>
                <w:lang w:val="en-US"/>
              </w:rPr>
              <w:t>Allocation of funding to municipalities and line functionaries</w:t>
            </w:r>
          </w:p>
        </w:tc>
        <w:tc>
          <w:tcPr>
            <w:tcW w:w="3827" w:type="dxa"/>
            <w:shd w:val="clear" w:color="auto" w:fill="FFCC66"/>
          </w:tcPr>
          <w:p w:rsidR="000E496A" w:rsidRPr="000E496A" w:rsidRDefault="000E496A" w:rsidP="000E496A">
            <w:pPr>
              <w:spacing w:line="360" w:lineRule="auto"/>
              <w:jc w:val="both"/>
              <w:rPr>
                <w:bCs w:val="0"/>
                <w:lang w:val="en-US"/>
              </w:rPr>
            </w:pPr>
            <w:r w:rsidRPr="000E496A">
              <w:rPr>
                <w:bCs w:val="0"/>
                <w:lang w:val="en-US"/>
              </w:rPr>
              <w:t>Confirmation letters to beneficiary from NDMC through PDMC</w:t>
            </w:r>
          </w:p>
        </w:tc>
        <w:tc>
          <w:tcPr>
            <w:tcW w:w="2019" w:type="dxa"/>
            <w:shd w:val="clear" w:color="auto" w:fill="FFCC66"/>
          </w:tcPr>
          <w:p w:rsidR="000E496A" w:rsidRPr="000E496A" w:rsidRDefault="000E496A" w:rsidP="000E496A">
            <w:pPr>
              <w:spacing w:line="360" w:lineRule="auto"/>
              <w:jc w:val="both"/>
              <w:rPr>
                <w:bCs w:val="0"/>
                <w:lang w:val="en-US"/>
              </w:rPr>
            </w:pPr>
            <w:r w:rsidRPr="000E496A">
              <w:rPr>
                <w:bCs w:val="0"/>
                <w:lang w:val="en-US"/>
              </w:rPr>
              <w:t>Within a 10 working days</w:t>
            </w:r>
          </w:p>
        </w:tc>
        <w:tc>
          <w:tcPr>
            <w:tcW w:w="2694" w:type="dxa"/>
            <w:shd w:val="clear" w:color="auto" w:fill="FFCC66"/>
          </w:tcPr>
          <w:p w:rsidR="000E496A" w:rsidRPr="000E496A" w:rsidRDefault="000E496A" w:rsidP="000E496A">
            <w:pPr>
              <w:spacing w:line="360" w:lineRule="auto"/>
              <w:jc w:val="both"/>
              <w:rPr>
                <w:bCs w:val="0"/>
                <w:lang w:val="en-US"/>
              </w:rPr>
            </w:pPr>
            <w:r w:rsidRPr="000E496A">
              <w:rPr>
                <w:bCs w:val="0"/>
                <w:lang w:val="en-US"/>
              </w:rPr>
              <w:t>National Treasury</w:t>
            </w:r>
          </w:p>
        </w:tc>
      </w:tr>
      <w:tr w:rsidR="000E496A" w:rsidRPr="000E496A" w:rsidTr="00FC6E0F">
        <w:tc>
          <w:tcPr>
            <w:tcW w:w="675"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22</w:t>
            </w:r>
          </w:p>
        </w:tc>
        <w:tc>
          <w:tcPr>
            <w:tcW w:w="5812"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Implementation of rehabilitation projects</w:t>
            </w:r>
          </w:p>
          <w:p w:rsidR="000E496A" w:rsidRPr="000E496A" w:rsidRDefault="000E496A" w:rsidP="000E496A">
            <w:pPr>
              <w:spacing w:line="360" w:lineRule="auto"/>
              <w:jc w:val="both"/>
              <w:rPr>
                <w:bCs w:val="0"/>
                <w:lang w:val="en-US"/>
              </w:rPr>
            </w:pPr>
            <w:r w:rsidRPr="000E496A">
              <w:rPr>
                <w:bCs w:val="0"/>
                <w:lang w:val="en-US"/>
              </w:rPr>
              <w:t xml:space="preserve">(completion within three (3) months) </w:t>
            </w:r>
          </w:p>
        </w:tc>
        <w:tc>
          <w:tcPr>
            <w:tcW w:w="3827"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Progress Reports</w:t>
            </w:r>
          </w:p>
        </w:tc>
        <w:tc>
          <w:tcPr>
            <w:tcW w:w="2019"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 xml:space="preserve">Progress reports are submitted to PDMC, NT &amp; NDMC on monthly basis </w:t>
            </w:r>
          </w:p>
        </w:tc>
        <w:tc>
          <w:tcPr>
            <w:tcW w:w="2694"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Municipalities &amp; line functionaries</w:t>
            </w:r>
          </w:p>
        </w:tc>
      </w:tr>
      <w:tr w:rsidR="000E496A" w:rsidRPr="000E496A" w:rsidTr="00FC6E0F">
        <w:tc>
          <w:tcPr>
            <w:tcW w:w="675"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23</w:t>
            </w:r>
          </w:p>
        </w:tc>
        <w:tc>
          <w:tcPr>
            <w:tcW w:w="5812"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Close Out Report</w:t>
            </w:r>
          </w:p>
        </w:tc>
        <w:tc>
          <w:tcPr>
            <w:tcW w:w="3827"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Close out report compiled and submitted to PDMC and NDMC</w:t>
            </w:r>
          </w:p>
        </w:tc>
        <w:tc>
          <w:tcPr>
            <w:tcW w:w="2019"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After Completion of Rehab project</w:t>
            </w:r>
          </w:p>
        </w:tc>
        <w:tc>
          <w:tcPr>
            <w:tcW w:w="2694"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Municipalities &amp; line functionaries</w:t>
            </w:r>
          </w:p>
        </w:tc>
      </w:tr>
      <w:tr w:rsidR="000E496A" w:rsidRPr="000E496A" w:rsidTr="00FC6E0F">
        <w:tc>
          <w:tcPr>
            <w:tcW w:w="675" w:type="dxa"/>
            <w:shd w:val="clear" w:color="auto" w:fill="FFCC66"/>
          </w:tcPr>
          <w:p w:rsidR="000E496A" w:rsidRPr="000E496A" w:rsidRDefault="000E496A" w:rsidP="000E496A">
            <w:pPr>
              <w:spacing w:line="360" w:lineRule="auto"/>
              <w:jc w:val="both"/>
              <w:rPr>
                <w:bCs w:val="0"/>
                <w:lang w:val="en-US"/>
              </w:rPr>
            </w:pPr>
            <w:r w:rsidRPr="000E496A">
              <w:rPr>
                <w:bCs w:val="0"/>
                <w:lang w:val="en-US"/>
              </w:rPr>
              <w:t>24</w:t>
            </w:r>
          </w:p>
        </w:tc>
        <w:tc>
          <w:tcPr>
            <w:tcW w:w="5812" w:type="dxa"/>
            <w:shd w:val="clear" w:color="auto" w:fill="FFCC66"/>
          </w:tcPr>
          <w:p w:rsidR="000E496A" w:rsidRPr="000E496A" w:rsidRDefault="000E496A" w:rsidP="000E496A">
            <w:pPr>
              <w:spacing w:line="360" w:lineRule="auto"/>
              <w:jc w:val="both"/>
              <w:rPr>
                <w:bCs w:val="0"/>
                <w:lang w:val="en-US"/>
              </w:rPr>
            </w:pPr>
            <w:r w:rsidRPr="000E496A">
              <w:rPr>
                <w:bCs w:val="0"/>
                <w:lang w:val="en-US"/>
              </w:rPr>
              <w:t>Allocation of funding to line functionaries for medium-long term rehabilitation</w:t>
            </w:r>
          </w:p>
        </w:tc>
        <w:tc>
          <w:tcPr>
            <w:tcW w:w="3827" w:type="dxa"/>
            <w:shd w:val="clear" w:color="auto" w:fill="FFCC66"/>
          </w:tcPr>
          <w:p w:rsidR="000E496A" w:rsidRPr="000E496A" w:rsidRDefault="000E496A" w:rsidP="000E496A">
            <w:pPr>
              <w:spacing w:line="360" w:lineRule="auto"/>
              <w:jc w:val="both"/>
              <w:rPr>
                <w:bCs w:val="0"/>
                <w:lang w:val="en-US"/>
              </w:rPr>
            </w:pPr>
            <w:r w:rsidRPr="000E496A">
              <w:rPr>
                <w:bCs w:val="0"/>
                <w:lang w:val="en-US"/>
              </w:rPr>
              <w:t>Progress reports from sector departments on quarterly basis through TTT rehabilitation structure</w:t>
            </w:r>
          </w:p>
        </w:tc>
        <w:tc>
          <w:tcPr>
            <w:tcW w:w="2019" w:type="dxa"/>
            <w:shd w:val="clear" w:color="auto" w:fill="FFCC66"/>
          </w:tcPr>
          <w:p w:rsidR="000E496A" w:rsidRPr="000E496A" w:rsidRDefault="000E496A" w:rsidP="000E496A">
            <w:pPr>
              <w:spacing w:line="360" w:lineRule="auto"/>
              <w:jc w:val="both"/>
              <w:rPr>
                <w:bCs w:val="0"/>
                <w:lang w:val="en-US"/>
              </w:rPr>
            </w:pPr>
            <w:r w:rsidRPr="000E496A">
              <w:rPr>
                <w:bCs w:val="0"/>
                <w:lang w:val="en-US"/>
              </w:rPr>
              <w:t>Within 6 months after disaster declaration</w:t>
            </w:r>
          </w:p>
        </w:tc>
        <w:tc>
          <w:tcPr>
            <w:tcW w:w="2694" w:type="dxa"/>
            <w:shd w:val="clear" w:color="auto" w:fill="FFCC66"/>
          </w:tcPr>
          <w:p w:rsidR="000E496A" w:rsidRPr="000E496A" w:rsidRDefault="000E496A" w:rsidP="000E496A">
            <w:pPr>
              <w:spacing w:line="360" w:lineRule="auto"/>
              <w:jc w:val="both"/>
              <w:rPr>
                <w:bCs w:val="0"/>
                <w:lang w:val="en-US"/>
              </w:rPr>
            </w:pPr>
            <w:r w:rsidRPr="000E496A">
              <w:rPr>
                <w:bCs w:val="0"/>
                <w:lang w:val="en-US"/>
              </w:rPr>
              <w:t>National Treasury</w:t>
            </w:r>
          </w:p>
        </w:tc>
      </w:tr>
      <w:tr w:rsidR="000E496A" w:rsidRPr="000E496A" w:rsidTr="00FC6E0F">
        <w:tc>
          <w:tcPr>
            <w:tcW w:w="675"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25</w:t>
            </w:r>
          </w:p>
        </w:tc>
        <w:tc>
          <w:tcPr>
            <w:tcW w:w="5812"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Implementation of rehabilitation projects</w:t>
            </w:r>
          </w:p>
        </w:tc>
        <w:tc>
          <w:tcPr>
            <w:tcW w:w="3827"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PSC formation, report back on progress to PSC members and TTT Rehabilitation: PDMC</w:t>
            </w:r>
          </w:p>
        </w:tc>
        <w:tc>
          <w:tcPr>
            <w:tcW w:w="2019"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During Implementation of Rehab Projects</w:t>
            </w:r>
          </w:p>
        </w:tc>
        <w:tc>
          <w:tcPr>
            <w:tcW w:w="2694"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Line functionaries &amp; municipalities</w:t>
            </w:r>
          </w:p>
        </w:tc>
      </w:tr>
      <w:tr w:rsidR="000E496A" w:rsidRPr="000E496A" w:rsidTr="00FC6E0F">
        <w:tc>
          <w:tcPr>
            <w:tcW w:w="675"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26</w:t>
            </w:r>
          </w:p>
        </w:tc>
        <w:tc>
          <w:tcPr>
            <w:tcW w:w="5812"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Close Out Report</w:t>
            </w:r>
          </w:p>
        </w:tc>
        <w:tc>
          <w:tcPr>
            <w:tcW w:w="3827"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Close out report compiled and submitted to PDMC and NDMC</w:t>
            </w:r>
          </w:p>
        </w:tc>
        <w:tc>
          <w:tcPr>
            <w:tcW w:w="2019"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After Completion of Rehab project</w:t>
            </w:r>
          </w:p>
        </w:tc>
        <w:tc>
          <w:tcPr>
            <w:tcW w:w="2694" w:type="dxa"/>
            <w:shd w:val="clear" w:color="auto" w:fill="D6E3BC" w:themeFill="accent3" w:themeFillTint="66"/>
          </w:tcPr>
          <w:p w:rsidR="000E496A" w:rsidRPr="000E496A" w:rsidRDefault="000E496A" w:rsidP="000E496A">
            <w:pPr>
              <w:spacing w:line="360" w:lineRule="auto"/>
              <w:jc w:val="both"/>
              <w:rPr>
                <w:bCs w:val="0"/>
                <w:lang w:val="en-US"/>
              </w:rPr>
            </w:pPr>
            <w:r w:rsidRPr="000E496A">
              <w:rPr>
                <w:bCs w:val="0"/>
                <w:lang w:val="en-US"/>
              </w:rPr>
              <w:t>Line functionaries</w:t>
            </w:r>
          </w:p>
        </w:tc>
      </w:tr>
    </w:tbl>
    <w:p w:rsidR="000E496A" w:rsidRPr="000E496A" w:rsidRDefault="000E496A" w:rsidP="000E496A">
      <w:pPr>
        <w:spacing w:line="360" w:lineRule="auto"/>
        <w:jc w:val="both"/>
        <w:rPr>
          <w:bCs w:val="0"/>
          <w:lang w:val="en-US"/>
        </w:rPr>
        <w:sectPr w:rsidR="000E496A" w:rsidRPr="000E496A" w:rsidSect="00FC6E0F">
          <w:pgSz w:w="15840" w:h="12240" w:orient="landscape"/>
          <w:pgMar w:top="1440" w:right="1440" w:bottom="1440" w:left="1259" w:header="675" w:footer="618" w:gutter="0"/>
          <w:cols w:space="708"/>
          <w:docGrid w:linePitch="360"/>
        </w:sectPr>
      </w:pPr>
    </w:p>
    <w:p w:rsidR="000E496A" w:rsidRPr="000E496A" w:rsidRDefault="000E496A" w:rsidP="000E496A">
      <w:pPr>
        <w:spacing w:line="360" w:lineRule="auto"/>
        <w:jc w:val="both"/>
        <w:rPr>
          <w:bCs w:val="0"/>
          <w:lang w:val="en-US"/>
        </w:rPr>
      </w:pPr>
    </w:p>
    <w:p w:rsidR="000E496A" w:rsidRPr="000E496A" w:rsidRDefault="001568D7" w:rsidP="00AA68B4">
      <w:pPr>
        <w:spacing w:line="360" w:lineRule="auto"/>
        <w:jc w:val="both"/>
        <w:rPr>
          <w:b/>
          <w:bCs w:val="0"/>
          <w:lang w:val="en-US"/>
        </w:rPr>
      </w:pPr>
      <w:r>
        <w:rPr>
          <w:b/>
          <w:bCs w:val="0"/>
          <w:lang w:val="en-US"/>
        </w:rPr>
        <w:t xml:space="preserve">9. </w:t>
      </w:r>
      <w:r w:rsidR="00AA68B4" w:rsidRPr="000E496A">
        <w:rPr>
          <w:b/>
          <w:bCs w:val="0"/>
          <w:lang w:val="en-US"/>
        </w:rPr>
        <w:t>Disaster Declaration Process</w:t>
      </w:r>
    </w:p>
    <w:p w:rsidR="000E496A" w:rsidRPr="000E496A" w:rsidRDefault="000E496A" w:rsidP="000E496A">
      <w:pPr>
        <w:spacing w:line="360" w:lineRule="auto"/>
        <w:jc w:val="both"/>
        <w:rPr>
          <w:bCs w:val="0"/>
          <w:lang w:val="en-US"/>
        </w:rPr>
      </w:pPr>
      <w:r w:rsidRPr="000E496A">
        <w:rPr>
          <w:bCs w:val="0"/>
          <w:lang w:val="en-US"/>
        </w:rPr>
        <w:t>As outlined in table</w:t>
      </w:r>
      <w:r w:rsidR="001568D7">
        <w:rPr>
          <w:bCs w:val="0"/>
          <w:lang w:val="en-US"/>
        </w:rPr>
        <w:t xml:space="preserve"> 1, declaration of a disaster I</w:t>
      </w:r>
      <w:r w:rsidRPr="000E496A">
        <w:rPr>
          <w:bCs w:val="0"/>
          <w:lang w:val="en-US"/>
        </w:rPr>
        <w:t xml:space="preserve">s </w:t>
      </w:r>
      <w:r w:rsidR="001568D7">
        <w:rPr>
          <w:bCs w:val="0"/>
          <w:lang w:val="en-US"/>
        </w:rPr>
        <w:t xml:space="preserve">a </w:t>
      </w:r>
      <w:r w:rsidRPr="000E496A">
        <w:rPr>
          <w:bCs w:val="0"/>
          <w:lang w:val="en-US"/>
        </w:rPr>
        <w:t>lengthy administrative process which requires integrated coordination to mobilize resources for reconstruction and rehabilitation. Below is the summary of steps to be taken during the process of declaration:</w:t>
      </w:r>
    </w:p>
    <w:p w:rsidR="000E496A" w:rsidRPr="000E496A" w:rsidRDefault="000E496A" w:rsidP="00C47F1D">
      <w:pPr>
        <w:numPr>
          <w:ilvl w:val="0"/>
          <w:numId w:val="10"/>
        </w:numPr>
        <w:spacing w:line="360" w:lineRule="auto"/>
        <w:jc w:val="both"/>
        <w:rPr>
          <w:bCs w:val="0"/>
        </w:rPr>
      </w:pPr>
      <w:r w:rsidRPr="000E496A">
        <w:rPr>
          <w:bCs w:val="0"/>
        </w:rPr>
        <w:t>Occurrence of the Event</w:t>
      </w:r>
    </w:p>
    <w:p w:rsidR="000E496A" w:rsidRPr="000E496A" w:rsidRDefault="000E496A" w:rsidP="00C47F1D">
      <w:pPr>
        <w:numPr>
          <w:ilvl w:val="0"/>
          <w:numId w:val="10"/>
        </w:numPr>
        <w:spacing w:line="360" w:lineRule="auto"/>
        <w:jc w:val="both"/>
        <w:rPr>
          <w:bCs w:val="0"/>
        </w:rPr>
      </w:pPr>
      <w:r w:rsidRPr="000E496A">
        <w:rPr>
          <w:bCs w:val="0"/>
        </w:rPr>
        <w:t>Activation of key stakeholders</w:t>
      </w:r>
    </w:p>
    <w:p w:rsidR="000E496A" w:rsidRPr="000E496A" w:rsidRDefault="000E496A" w:rsidP="00C47F1D">
      <w:pPr>
        <w:numPr>
          <w:ilvl w:val="0"/>
          <w:numId w:val="10"/>
        </w:numPr>
        <w:spacing w:line="360" w:lineRule="auto"/>
        <w:jc w:val="both"/>
        <w:rPr>
          <w:bCs w:val="0"/>
        </w:rPr>
      </w:pPr>
      <w:r w:rsidRPr="000E496A">
        <w:rPr>
          <w:bCs w:val="0"/>
        </w:rPr>
        <w:t>Joint Operation Committee (JOC) to draw plan of action and response plan</w:t>
      </w:r>
    </w:p>
    <w:p w:rsidR="000E496A" w:rsidRPr="000E496A" w:rsidRDefault="000E496A" w:rsidP="00C47F1D">
      <w:pPr>
        <w:numPr>
          <w:ilvl w:val="0"/>
          <w:numId w:val="10"/>
        </w:numPr>
        <w:spacing w:line="360" w:lineRule="auto"/>
        <w:jc w:val="both"/>
        <w:rPr>
          <w:bCs w:val="0"/>
        </w:rPr>
      </w:pPr>
      <w:r w:rsidRPr="000E496A">
        <w:rPr>
          <w:bCs w:val="0"/>
        </w:rPr>
        <w:t>Assess magnitude and severity of the event</w:t>
      </w:r>
    </w:p>
    <w:p w:rsidR="000E496A" w:rsidRPr="000E496A" w:rsidRDefault="000E496A" w:rsidP="00C47F1D">
      <w:pPr>
        <w:numPr>
          <w:ilvl w:val="0"/>
          <w:numId w:val="10"/>
        </w:numPr>
        <w:spacing w:line="360" w:lineRule="auto"/>
        <w:jc w:val="both"/>
        <w:rPr>
          <w:bCs w:val="0"/>
        </w:rPr>
      </w:pPr>
      <w:r w:rsidRPr="000E496A">
        <w:rPr>
          <w:bCs w:val="0"/>
        </w:rPr>
        <w:t>Analysis of available resources (within and / or beyond capability)</w:t>
      </w:r>
    </w:p>
    <w:p w:rsidR="000E496A" w:rsidRPr="000E496A" w:rsidRDefault="000E496A" w:rsidP="00C47F1D">
      <w:pPr>
        <w:numPr>
          <w:ilvl w:val="0"/>
          <w:numId w:val="10"/>
        </w:numPr>
        <w:spacing w:line="360" w:lineRule="auto"/>
        <w:jc w:val="both"/>
        <w:rPr>
          <w:bCs w:val="0"/>
        </w:rPr>
      </w:pPr>
      <w:r w:rsidRPr="000E496A">
        <w:rPr>
          <w:bCs w:val="0"/>
        </w:rPr>
        <w:t>Determination of event status (Local, Provincial or National)</w:t>
      </w:r>
    </w:p>
    <w:p w:rsidR="000E496A" w:rsidRPr="000E496A" w:rsidRDefault="000E496A" w:rsidP="00C47F1D">
      <w:pPr>
        <w:numPr>
          <w:ilvl w:val="0"/>
          <w:numId w:val="10"/>
        </w:numPr>
        <w:spacing w:line="360" w:lineRule="auto"/>
        <w:jc w:val="both"/>
        <w:rPr>
          <w:bCs w:val="0"/>
        </w:rPr>
      </w:pPr>
      <w:r w:rsidRPr="000E496A">
        <w:rPr>
          <w:bCs w:val="0"/>
        </w:rPr>
        <w:t>Verification Process to affirm the status</w:t>
      </w:r>
    </w:p>
    <w:p w:rsidR="000E496A" w:rsidRPr="000E496A" w:rsidRDefault="000E496A" w:rsidP="00C47F1D">
      <w:pPr>
        <w:numPr>
          <w:ilvl w:val="0"/>
          <w:numId w:val="10"/>
        </w:numPr>
        <w:spacing w:line="360" w:lineRule="auto"/>
        <w:jc w:val="both"/>
        <w:rPr>
          <w:bCs w:val="0"/>
        </w:rPr>
      </w:pPr>
      <w:r w:rsidRPr="000E496A">
        <w:rPr>
          <w:bCs w:val="0"/>
        </w:rPr>
        <w:t>Motivation for classification by the National Centre</w:t>
      </w:r>
    </w:p>
    <w:p w:rsidR="000E496A" w:rsidRPr="000E496A" w:rsidRDefault="000E496A" w:rsidP="00C47F1D">
      <w:pPr>
        <w:numPr>
          <w:ilvl w:val="0"/>
          <w:numId w:val="10"/>
        </w:numPr>
        <w:spacing w:line="360" w:lineRule="auto"/>
        <w:jc w:val="both"/>
        <w:rPr>
          <w:bCs w:val="0"/>
        </w:rPr>
      </w:pPr>
      <w:r w:rsidRPr="000E496A">
        <w:rPr>
          <w:bCs w:val="0"/>
        </w:rPr>
        <w:t>Recommendations by the Cabinet Subcommittee</w:t>
      </w:r>
    </w:p>
    <w:p w:rsidR="000E496A" w:rsidRPr="000E496A" w:rsidRDefault="000E496A" w:rsidP="00C47F1D">
      <w:pPr>
        <w:numPr>
          <w:ilvl w:val="0"/>
          <w:numId w:val="10"/>
        </w:numPr>
        <w:spacing w:line="360" w:lineRule="auto"/>
        <w:jc w:val="both"/>
        <w:rPr>
          <w:bCs w:val="0"/>
        </w:rPr>
      </w:pPr>
      <w:r w:rsidRPr="000E496A">
        <w:rPr>
          <w:bCs w:val="0"/>
        </w:rPr>
        <w:t>Provincial Cabinet Resolution</w:t>
      </w:r>
    </w:p>
    <w:p w:rsidR="000E496A" w:rsidRPr="000E496A" w:rsidRDefault="000E496A" w:rsidP="00C47F1D">
      <w:pPr>
        <w:numPr>
          <w:ilvl w:val="0"/>
          <w:numId w:val="10"/>
        </w:numPr>
        <w:spacing w:line="360" w:lineRule="auto"/>
        <w:jc w:val="both"/>
        <w:rPr>
          <w:bCs w:val="0"/>
        </w:rPr>
      </w:pPr>
      <w:r w:rsidRPr="000E496A">
        <w:rPr>
          <w:bCs w:val="0"/>
        </w:rPr>
        <w:t>Extra ordinary Gazette signed by the Premier</w:t>
      </w:r>
    </w:p>
    <w:p w:rsidR="000E496A" w:rsidRPr="000E496A" w:rsidRDefault="000E496A" w:rsidP="000E496A">
      <w:pPr>
        <w:spacing w:line="360" w:lineRule="auto"/>
        <w:jc w:val="both"/>
        <w:rPr>
          <w:b/>
          <w:bCs w:val="0"/>
          <w:lang w:val="en-US"/>
        </w:rPr>
      </w:pPr>
    </w:p>
    <w:p w:rsidR="000E496A" w:rsidRPr="000E496A" w:rsidRDefault="000E496A" w:rsidP="000E496A">
      <w:pPr>
        <w:spacing w:line="360" w:lineRule="auto"/>
        <w:jc w:val="both"/>
        <w:rPr>
          <w:b/>
          <w:bCs w:val="0"/>
          <w:i/>
          <w:lang w:val="en-US"/>
        </w:rPr>
      </w:pPr>
      <w:r w:rsidRPr="000E496A">
        <w:rPr>
          <w:b/>
          <w:bCs w:val="0"/>
          <w:i/>
          <w:lang w:val="en-US"/>
        </w:rPr>
        <w:t>Diagram below shows declaration levels and threshold used to determine the magnitude of the incident.</w:t>
      </w:r>
    </w:p>
    <w:p w:rsidR="000E496A" w:rsidRPr="000E496A" w:rsidRDefault="000E496A" w:rsidP="000E496A">
      <w:pPr>
        <w:spacing w:line="360" w:lineRule="auto"/>
        <w:jc w:val="both"/>
        <w:rPr>
          <w:b/>
          <w:bCs w:val="0"/>
          <w:i/>
          <w:lang w:val="en-US"/>
        </w:rPr>
      </w:pPr>
      <w:r w:rsidRPr="000E496A">
        <w:rPr>
          <w:bCs w:val="0"/>
          <w:noProof/>
          <w:lang w:eastAsia="en-ZA"/>
        </w:rPr>
        <mc:AlternateContent>
          <mc:Choice Requires="wps">
            <w:drawing>
              <wp:anchor distT="0" distB="0" distL="114300" distR="114300" simplePos="0" relativeHeight="251673600" behindDoc="0" locked="0" layoutInCell="1" allowOverlap="1">
                <wp:simplePos x="0" y="0"/>
                <wp:positionH relativeFrom="column">
                  <wp:posOffset>617220</wp:posOffset>
                </wp:positionH>
                <wp:positionV relativeFrom="paragraph">
                  <wp:posOffset>3460115</wp:posOffset>
                </wp:positionV>
                <wp:extent cx="5945505" cy="438150"/>
                <wp:effectExtent l="7620"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438150"/>
                        </a:xfrm>
                        <a:prstGeom prst="rect">
                          <a:avLst/>
                        </a:prstGeom>
                        <a:solidFill>
                          <a:srgbClr val="FFFFFF"/>
                        </a:solidFill>
                        <a:ln w="9525">
                          <a:solidFill>
                            <a:srgbClr val="000000"/>
                          </a:solidFill>
                          <a:miter lim="800000"/>
                          <a:headEnd/>
                          <a:tailEnd/>
                        </a:ln>
                      </wps:spPr>
                      <wps:txbx>
                        <w:txbxContent>
                          <w:p w:rsidR="00B8133E" w:rsidRPr="00A92080" w:rsidRDefault="00B8133E" w:rsidP="000E496A">
                            <w:pPr>
                              <w:shd w:val="clear" w:color="auto" w:fill="D9D9D9" w:themeFill="background1" w:themeFillShade="D9"/>
                              <w:rPr>
                                <w:color w:val="17365D" w:themeColor="text2"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left:0;text-align:left;margin-left:48.6pt;margin-top:272.45pt;width:468.1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">
                <v:textbox>
                  <w:txbxContent>
                    <w:p w:rsidR="00B8133E" w:rsidRPr="00A92080" w:rsidRDefault="00B8133E" w:rsidP="000E496A">
                      <w:pPr>
                        <w:shd w:val="clear" w:color="auto" w:fill="D9D9D9" w:themeFill="background1" w:themeFillShade="D9"/>
                        <w:rPr>
                          <w:color w:val="17365D" w:themeColor="text2" w:themeShade="BF"/>
                        </w:rPr>
                      </w:pPr>
                    </w:p>
                  </w:txbxContent>
                </v:textbox>
              </v:shape>
            </w:pict>
          </mc:Fallback>
        </mc:AlternateContent>
      </w:r>
      <w:r w:rsidRPr="000E496A">
        <w:rPr>
          <w:b/>
          <w:bCs w:val="0"/>
          <w:noProof/>
          <w:lang w:eastAsia="en-ZA"/>
        </w:rPr>
        <w:drawing>
          <wp:inline distT="0" distB="0" distL="0" distR="0" wp14:anchorId="5FFAAC3A" wp14:editId="2EAE27F4">
            <wp:extent cx="5943600" cy="38543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854335"/>
                    </a:xfrm>
                    <a:prstGeom prst="rect">
                      <a:avLst/>
                    </a:prstGeom>
                    <a:noFill/>
                  </pic:spPr>
                </pic:pic>
              </a:graphicData>
            </a:graphic>
          </wp:inline>
        </w:drawing>
      </w:r>
    </w:p>
    <w:p w:rsidR="000E496A" w:rsidRPr="000E496A" w:rsidRDefault="000E496A" w:rsidP="000E496A">
      <w:pPr>
        <w:spacing w:line="360" w:lineRule="auto"/>
        <w:jc w:val="both"/>
        <w:rPr>
          <w:lang w:val="en-US"/>
        </w:rPr>
      </w:pPr>
      <w:bookmarkStart w:id="1" w:name="_Toc338101876"/>
      <w:bookmarkStart w:id="2" w:name="_Toc338942941"/>
      <w:bookmarkStart w:id="3" w:name="_Toc338963086"/>
      <w:bookmarkStart w:id="4" w:name="_Toc339037717"/>
      <w:bookmarkStart w:id="5" w:name="_Toc339038956"/>
      <w:bookmarkStart w:id="6" w:name="_Toc339276200"/>
      <w:r w:rsidRPr="000E496A">
        <w:rPr>
          <w:lang w:val="en-US"/>
        </w:rPr>
        <w:t>It is utmost important for the Provincial Disaster Management Centre is to ensure that municipalities and other stakeholders have disaster management plans and emergency procedures, with clear incident command and management protocols in the event of a disaster providing for the allocation and coordination of responsibilities, prompt response and coordination of relief in the event of a disaster, the procurement of essential goods and services, the establishment of communication links and the dissemination of information.</w:t>
      </w:r>
      <w:bookmarkEnd w:id="1"/>
      <w:bookmarkEnd w:id="2"/>
      <w:bookmarkEnd w:id="3"/>
      <w:bookmarkEnd w:id="4"/>
      <w:bookmarkEnd w:id="5"/>
      <w:bookmarkEnd w:id="6"/>
    </w:p>
    <w:p w:rsidR="00364C63" w:rsidRPr="00936FEC" w:rsidRDefault="00364C63" w:rsidP="00591823">
      <w:pPr>
        <w:spacing w:line="360" w:lineRule="auto"/>
        <w:jc w:val="both"/>
        <w:rPr>
          <w:bCs w:val="0"/>
        </w:rPr>
      </w:pPr>
    </w:p>
    <w:p w:rsidR="00172247" w:rsidRPr="001568D7" w:rsidRDefault="001568D7" w:rsidP="001568D7">
      <w:pPr>
        <w:spacing w:line="360" w:lineRule="auto"/>
        <w:rPr>
          <w:b/>
        </w:rPr>
      </w:pPr>
      <w:r>
        <w:rPr>
          <w:b/>
        </w:rPr>
        <w:t xml:space="preserve">10. </w:t>
      </w:r>
      <w:r w:rsidR="00172247" w:rsidRPr="001568D7">
        <w:rPr>
          <w:b/>
        </w:rPr>
        <w:t>INFORMATION MANAGEMENT AND COMMUNICATION SYSTEM FOR DISASTER RISK MANAGEMENT</w:t>
      </w:r>
    </w:p>
    <w:p w:rsidR="00D80284" w:rsidRDefault="00535273" w:rsidP="00D80284">
      <w:pPr>
        <w:autoSpaceDE w:val="0"/>
        <w:autoSpaceDN w:val="0"/>
        <w:adjustRightInd w:val="0"/>
        <w:spacing w:line="360" w:lineRule="auto"/>
        <w:rPr>
          <w:bCs w:val="0"/>
          <w:iCs/>
          <w:lang w:eastAsia="en-ZA"/>
        </w:rPr>
      </w:pPr>
      <w:r>
        <w:rPr>
          <w:bCs w:val="0"/>
          <w:iCs/>
          <w:lang w:eastAsia="en-ZA"/>
        </w:rPr>
        <w:t>Information Management for disaster management is centred around providing a g</w:t>
      </w:r>
      <w:r w:rsidR="00D80284" w:rsidRPr="00D80284">
        <w:rPr>
          <w:bCs w:val="0"/>
          <w:iCs/>
          <w:lang w:eastAsia="en-ZA"/>
        </w:rPr>
        <w:t>uide</w:t>
      </w:r>
      <w:r>
        <w:rPr>
          <w:bCs w:val="0"/>
          <w:iCs/>
          <w:lang w:eastAsia="en-ZA"/>
        </w:rPr>
        <w:t xml:space="preserve"> on </w:t>
      </w:r>
      <w:r w:rsidRPr="00D80284">
        <w:rPr>
          <w:bCs w:val="0"/>
          <w:iCs/>
          <w:lang w:eastAsia="en-ZA"/>
        </w:rPr>
        <w:t>the</w:t>
      </w:r>
      <w:r w:rsidR="00D80284" w:rsidRPr="00D80284">
        <w:rPr>
          <w:bCs w:val="0"/>
          <w:iCs/>
          <w:lang w:eastAsia="en-ZA"/>
        </w:rPr>
        <w:t xml:space="preserve"> development of a comprehensive information management and communication</w:t>
      </w:r>
      <w:r>
        <w:rPr>
          <w:bCs w:val="0"/>
          <w:iCs/>
          <w:lang w:eastAsia="en-ZA"/>
        </w:rPr>
        <w:t xml:space="preserve"> </w:t>
      </w:r>
      <w:r w:rsidR="00D80284" w:rsidRPr="00D80284">
        <w:rPr>
          <w:bCs w:val="0"/>
          <w:iCs/>
          <w:lang w:eastAsia="en-ZA"/>
        </w:rPr>
        <w:t>system and establish</w:t>
      </w:r>
      <w:r>
        <w:rPr>
          <w:bCs w:val="0"/>
          <w:iCs/>
          <w:lang w:eastAsia="en-ZA"/>
        </w:rPr>
        <w:t xml:space="preserve">ment of </w:t>
      </w:r>
      <w:r w:rsidRPr="00D80284">
        <w:rPr>
          <w:bCs w:val="0"/>
          <w:iCs/>
          <w:lang w:eastAsia="en-ZA"/>
        </w:rPr>
        <w:t>integrated</w:t>
      </w:r>
      <w:r w:rsidR="00D80284" w:rsidRPr="00D80284">
        <w:rPr>
          <w:bCs w:val="0"/>
          <w:iCs/>
          <w:lang w:eastAsia="en-ZA"/>
        </w:rPr>
        <w:t xml:space="preserve"> communication links with all disaster risk</w:t>
      </w:r>
      <w:r>
        <w:rPr>
          <w:bCs w:val="0"/>
          <w:iCs/>
          <w:lang w:eastAsia="en-ZA"/>
        </w:rPr>
        <w:t xml:space="preserve"> </w:t>
      </w:r>
      <w:r w:rsidR="00D80284" w:rsidRPr="00D80284">
        <w:rPr>
          <w:bCs w:val="0"/>
          <w:iCs/>
          <w:lang w:eastAsia="en-ZA"/>
        </w:rPr>
        <w:t>management role players</w:t>
      </w:r>
      <w:r>
        <w:rPr>
          <w:bCs w:val="0"/>
          <w:iCs/>
          <w:lang w:eastAsia="en-ZA"/>
        </w:rPr>
        <w:t xml:space="preserve">. </w:t>
      </w:r>
    </w:p>
    <w:p w:rsidR="00535273" w:rsidRPr="00D80284" w:rsidRDefault="00535273" w:rsidP="00D80284">
      <w:pPr>
        <w:autoSpaceDE w:val="0"/>
        <w:autoSpaceDN w:val="0"/>
        <w:adjustRightInd w:val="0"/>
        <w:spacing w:line="360" w:lineRule="auto"/>
        <w:rPr>
          <w:bCs w:val="0"/>
          <w:iCs/>
          <w:lang w:eastAsia="en-ZA"/>
        </w:rPr>
      </w:pPr>
      <w:r>
        <w:rPr>
          <w:bCs w:val="0"/>
          <w:iCs/>
          <w:lang w:eastAsia="en-ZA"/>
        </w:rPr>
        <w:t xml:space="preserve">The pivotal issues for this enabler are highlighted below: </w:t>
      </w:r>
    </w:p>
    <w:p w:rsidR="005547A0" w:rsidRPr="009C3F90" w:rsidRDefault="009C3F90" w:rsidP="00C47F1D">
      <w:pPr>
        <w:pStyle w:val="ListParagraph"/>
        <w:numPr>
          <w:ilvl w:val="0"/>
          <w:numId w:val="11"/>
        </w:numPr>
        <w:autoSpaceDE w:val="0"/>
        <w:autoSpaceDN w:val="0"/>
        <w:adjustRightInd w:val="0"/>
        <w:spacing w:line="360" w:lineRule="auto"/>
        <w:rPr>
          <w:bCs w:val="0"/>
          <w:iCs/>
          <w:lang w:eastAsia="en-ZA"/>
        </w:rPr>
      </w:pPr>
      <w:r w:rsidRPr="009C3F90">
        <w:rPr>
          <w:bCs w:val="0"/>
          <w:iCs/>
          <w:lang w:eastAsia="en-ZA"/>
        </w:rPr>
        <w:t>The</w:t>
      </w:r>
      <w:r w:rsidR="005547A0" w:rsidRPr="009C3F90">
        <w:rPr>
          <w:bCs w:val="0"/>
          <w:iCs/>
          <w:lang w:eastAsia="en-ZA"/>
        </w:rPr>
        <w:t xml:space="preserve"> basic requirements of an integrated information management</w:t>
      </w:r>
      <w:r>
        <w:rPr>
          <w:bCs w:val="0"/>
          <w:iCs/>
          <w:lang w:eastAsia="en-ZA"/>
        </w:rPr>
        <w:t xml:space="preserve"> </w:t>
      </w:r>
      <w:r w:rsidR="005547A0" w:rsidRPr="009C3F90">
        <w:rPr>
          <w:bCs w:val="0"/>
          <w:iCs/>
          <w:lang w:eastAsia="en-ZA"/>
        </w:rPr>
        <w:t>and communication system for the purposes of disaster risk management.</w:t>
      </w:r>
    </w:p>
    <w:p w:rsidR="005547A0" w:rsidRPr="009C3F90" w:rsidRDefault="009C3F90" w:rsidP="00C47F1D">
      <w:pPr>
        <w:pStyle w:val="ListParagraph"/>
        <w:numPr>
          <w:ilvl w:val="0"/>
          <w:numId w:val="11"/>
        </w:numPr>
        <w:autoSpaceDE w:val="0"/>
        <w:autoSpaceDN w:val="0"/>
        <w:adjustRightInd w:val="0"/>
        <w:spacing w:line="360" w:lineRule="auto"/>
        <w:rPr>
          <w:bCs w:val="0"/>
          <w:iCs/>
          <w:lang w:eastAsia="en-ZA"/>
        </w:rPr>
      </w:pPr>
      <w:r w:rsidRPr="009C3F90">
        <w:rPr>
          <w:bCs w:val="0"/>
          <w:iCs/>
          <w:lang w:eastAsia="en-ZA"/>
        </w:rPr>
        <w:t>An</w:t>
      </w:r>
      <w:r w:rsidR="005547A0" w:rsidRPr="009C3F90">
        <w:rPr>
          <w:bCs w:val="0"/>
          <w:iCs/>
          <w:lang w:eastAsia="en-ZA"/>
        </w:rPr>
        <w:t xml:space="preserve"> integrated information management and communication model</w:t>
      </w:r>
      <w:r>
        <w:rPr>
          <w:bCs w:val="0"/>
          <w:iCs/>
          <w:lang w:eastAsia="en-ZA"/>
        </w:rPr>
        <w:t xml:space="preserve"> </w:t>
      </w:r>
      <w:r w:rsidR="005547A0" w:rsidRPr="009C3F90">
        <w:rPr>
          <w:bCs w:val="0"/>
          <w:iCs/>
          <w:lang w:eastAsia="en-ZA"/>
        </w:rPr>
        <w:t>for disaster risk management as envisaged in the Act.</w:t>
      </w:r>
    </w:p>
    <w:p w:rsidR="005547A0" w:rsidRPr="009C3F90" w:rsidRDefault="009C3F90" w:rsidP="00C47F1D">
      <w:pPr>
        <w:pStyle w:val="ListParagraph"/>
        <w:numPr>
          <w:ilvl w:val="0"/>
          <w:numId w:val="11"/>
        </w:numPr>
        <w:autoSpaceDE w:val="0"/>
        <w:autoSpaceDN w:val="0"/>
        <w:adjustRightInd w:val="0"/>
        <w:spacing w:line="360" w:lineRule="auto"/>
        <w:rPr>
          <w:bCs w:val="0"/>
          <w:lang w:eastAsia="en-ZA"/>
        </w:rPr>
      </w:pPr>
      <w:r w:rsidRPr="009C3F90">
        <w:rPr>
          <w:bCs w:val="0"/>
          <w:lang w:eastAsia="en-ZA"/>
        </w:rPr>
        <w:t>The</w:t>
      </w:r>
      <w:r w:rsidR="005547A0" w:rsidRPr="009C3F90">
        <w:rPr>
          <w:bCs w:val="0"/>
          <w:lang w:eastAsia="en-ZA"/>
        </w:rPr>
        <w:t xml:space="preserve"> requirements for the collection of data required to achieve the</w:t>
      </w:r>
      <w:r>
        <w:rPr>
          <w:bCs w:val="0"/>
          <w:lang w:eastAsia="en-ZA"/>
        </w:rPr>
        <w:t xml:space="preserve"> </w:t>
      </w:r>
      <w:r w:rsidR="005547A0" w:rsidRPr="009C3F90">
        <w:rPr>
          <w:bCs w:val="0"/>
          <w:lang w:eastAsia="en-ZA"/>
        </w:rPr>
        <w:t>objectives described in the Act and the national disaster management framework.</w:t>
      </w:r>
    </w:p>
    <w:p w:rsidR="005547A0" w:rsidRPr="009C3F90" w:rsidRDefault="009C3F90" w:rsidP="00C47F1D">
      <w:pPr>
        <w:pStyle w:val="ListParagraph"/>
        <w:numPr>
          <w:ilvl w:val="0"/>
          <w:numId w:val="11"/>
        </w:numPr>
        <w:autoSpaceDE w:val="0"/>
        <w:autoSpaceDN w:val="0"/>
        <w:adjustRightInd w:val="0"/>
        <w:spacing w:line="360" w:lineRule="auto"/>
        <w:rPr>
          <w:bCs w:val="0"/>
          <w:lang w:eastAsia="en-ZA"/>
        </w:rPr>
      </w:pPr>
      <w:r w:rsidRPr="009C3F90">
        <w:rPr>
          <w:bCs w:val="0"/>
          <w:lang w:eastAsia="en-ZA"/>
        </w:rPr>
        <w:t>The</w:t>
      </w:r>
      <w:r w:rsidR="005547A0" w:rsidRPr="009C3F90">
        <w:rPr>
          <w:bCs w:val="0"/>
          <w:lang w:eastAsia="en-ZA"/>
        </w:rPr>
        <w:t xml:space="preserve"> information and communication requirements in respect of the</w:t>
      </w:r>
      <w:r>
        <w:rPr>
          <w:bCs w:val="0"/>
          <w:lang w:eastAsia="en-ZA"/>
        </w:rPr>
        <w:t xml:space="preserve"> </w:t>
      </w:r>
      <w:r w:rsidR="005547A0" w:rsidRPr="009C3F90">
        <w:rPr>
          <w:bCs w:val="0"/>
          <w:lang w:eastAsia="en-ZA"/>
        </w:rPr>
        <w:t>KPAs and enablers described in the national disaster management framework.</w:t>
      </w:r>
    </w:p>
    <w:p w:rsidR="005547A0" w:rsidRPr="009C3F90" w:rsidRDefault="009C3F90" w:rsidP="00C47F1D">
      <w:pPr>
        <w:pStyle w:val="ListParagraph"/>
        <w:numPr>
          <w:ilvl w:val="0"/>
          <w:numId w:val="11"/>
        </w:numPr>
        <w:autoSpaceDE w:val="0"/>
        <w:autoSpaceDN w:val="0"/>
        <w:adjustRightInd w:val="0"/>
        <w:spacing w:line="360" w:lineRule="auto"/>
        <w:rPr>
          <w:bCs w:val="0"/>
          <w:lang w:eastAsia="en-ZA"/>
        </w:rPr>
      </w:pPr>
      <w:r w:rsidRPr="009C3F90">
        <w:rPr>
          <w:bCs w:val="0"/>
          <w:lang w:eastAsia="en-ZA"/>
        </w:rPr>
        <w:t>Additional</w:t>
      </w:r>
      <w:r w:rsidR="005547A0" w:rsidRPr="009C3F90">
        <w:rPr>
          <w:bCs w:val="0"/>
          <w:lang w:eastAsia="en-ZA"/>
        </w:rPr>
        <w:t xml:space="preserve"> specialised functionalities that need to be included in</w:t>
      </w:r>
      <w:r>
        <w:rPr>
          <w:bCs w:val="0"/>
          <w:lang w:eastAsia="en-ZA"/>
        </w:rPr>
        <w:t xml:space="preserve"> </w:t>
      </w:r>
      <w:r w:rsidR="005547A0" w:rsidRPr="009C3F90">
        <w:rPr>
          <w:bCs w:val="0"/>
          <w:lang w:eastAsia="en-ZA"/>
        </w:rPr>
        <w:t>the integrated information management and communication system.</w:t>
      </w:r>
    </w:p>
    <w:p w:rsidR="005547A0" w:rsidRPr="009C3F90" w:rsidRDefault="009C3F90" w:rsidP="00C47F1D">
      <w:pPr>
        <w:pStyle w:val="ListParagraph"/>
        <w:numPr>
          <w:ilvl w:val="0"/>
          <w:numId w:val="11"/>
        </w:numPr>
        <w:autoSpaceDE w:val="0"/>
        <w:autoSpaceDN w:val="0"/>
        <w:adjustRightInd w:val="0"/>
        <w:spacing w:line="360" w:lineRule="auto"/>
        <w:rPr>
          <w:bCs w:val="0"/>
          <w:lang w:eastAsia="en-ZA"/>
        </w:rPr>
      </w:pPr>
      <w:r w:rsidRPr="009C3F90">
        <w:rPr>
          <w:bCs w:val="0"/>
          <w:lang w:eastAsia="en-ZA"/>
        </w:rPr>
        <w:t>The</w:t>
      </w:r>
      <w:r w:rsidR="005547A0" w:rsidRPr="009C3F90">
        <w:rPr>
          <w:bCs w:val="0"/>
          <w:lang w:eastAsia="en-ZA"/>
        </w:rPr>
        <w:t xml:space="preserve"> development and system requirements of an integrated information</w:t>
      </w:r>
      <w:r>
        <w:rPr>
          <w:bCs w:val="0"/>
          <w:lang w:eastAsia="en-ZA"/>
        </w:rPr>
        <w:t xml:space="preserve"> </w:t>
      </w:r>
      <w:r w:rsidR="005547A0" w:rsidRPr="009C3F90">
        <w:rPr>
          <w:bCs w:val="0"/>
          <w:lang w:eastAsia="en-ZA"/>
        </w:rPr>
        <w:t>management and communication system.</w:t>
      </w:r>
    </w:p>
    <w:p w:rsidR="00172247" w:rsidRPr="00FB63A3" w:rsidRDefault="009C3F90" w:rsidP="00C47F1D">
      <w:pPr>
        <w:pStyle w:val="ListParagraph"/>
        <w:numPr>
          <w:ilvl w:val="0"/>
          <w:numId w:val="11"/>
        </w:numPr>
        <w:autoSpaceDE w:val="0"/>
        <w:autoSpaceDN w:val="0"/>
        <w:adjustRightInd w:val="0"/>
        <w:spacing w:line="360" w:lineRule="auto"/>
        <w:rPr>
          <w:bCs w:val="0"/>
          <w:lang w:eastAsia="en-ZA"/>
        </w:rPr>
      </w:pPr>
      <w:r w:rsidRPr="009C3F90">
        <w:rPr>
          <w:bCs w:val="0"/>
          <w:lang w:eastAsia="en-ZA"/>
        </w:rPr>
        <w:t>The</w:t>
      </w:r>
      <w:r w:rsidR="005547A0" w:rsidRPr="009C3F90">
        <w:rPr>
          <w:bCs w:val="0"/>
          <w:lang w:eastAsia="en-ZA"/>
        </w:rPr>
        <w:t xml:space="preserve"> various communication media required to enable the receipt,</w:t>
      </w:r>
      <w:r>
        <w:rPr>
          <w:bCs w:val="0"/>
          <w:lang w:eastAsia="en-ZA"/>
        </w:rPr>
        <w:t xml:space="preserve"> </w:t>
      </w:r>
      <w:r w:rsidR="005547A0" w:rsidRPr="009C3F90">
        <w:rPr>
          <w:rFonts w:cs="Arial"/>
          <w:bCs w:val="0"/>
          <w:lang w:eastAsia="en-ZA"/>
        </w:rPr>
        <w:t>dissemination and exchange of information.</w:t>
      </w:r>
    </w:p>
    <w:p w:rsidR="00FB63A3" w:rsidRPr="009C3F90" w:rsidRDefault="00FB63A3" w:rsidP="00FB63A3">
      <w:pPr>
        <w:pStyle w:val="ListParagraph"/>
        <w:autoSpaceDE w:val="0"/>
        <w:autoSpaceDN w:val="0"/>
        <w:adjustRightInd w:val="0"/>
        <w:spacing w:line="360" w:lineRule="auto"/>
        <w:rPr>
          <w:bCs w:val="0"/>
          <w:lang w:eastAsia="en-ZA"/>
        </w:rPr>
      </w:pPr>
    </w:p>
    <w:p w:rsidR="00B13C4B" w:rsidRPr="001568D7" w:rsidRDefault="001568D7" w:rsidP="001568D7">
      <w:pPr>
        <w:spacing w:line="360" w:lineRule="auto"/>
        <w:rPr>
          <w:b/>
          <w:bCs w:val="0"/>
        </w:rPr>
      </w:pPr>
      <w:r>
        <w:rPr>
          <w:b/>
          <w:bCs w:val="0"/>
        </w:rPr>
        <w:t xml:space="preserve">11. </w:t>
      </w:r>
      <w:r w:rsidR="00B13C4B" w:rsidRPr="001568D7">
        <w:rPr>
          <w:b/>
          <w:bCs w:val="0"/>
        </w:rPr>
        <w:t>Education Training and awareness</w:t>
      </w:r>
    </w:p>
    <w:p w:rsidR="006B1588" w:rsidRPr="006B1588" w:rsidRDefault="006B1588" w:rsidP="006B1588">
      <w:pPr>
        <w:spacing w:line="360" w:lineRule="auto"/>
        <w:rPr>
          <w:bCs w:val="0"/>
        </w:rPr>
      </w:pPr>
      <w:r w:rsidRPr="006B1588">
        <w:rPr>
          <w:bCs w:val="0"/>
        </w:rPr>
        <w:t xml:space="preserve">Education, training and awareness </w:t>
      </w:r>
      <w:r w:rsidR="00231055">
        <w:rPr>
          <w:bCs w:val="0"/>
        </w:rPr>
        <w:t xml:space="preserve">is centred on known disaster </w:t>
      </w:r>
      <w:r w:rsidRPr="006B1588">
        <w:rPr>
          <w:bCs w:val="0"/>
        </w:rPr>
        <w:t>risks and prevention, thereof.</w:t>
      </w:r>
      <w:r w:rsidR="00231055">
        <w:rPr>
          <w:bCs w:val="0"/>
        </w:rPr>
        <w:t xml:space="preserve"> Municipalities are </w:t>
      </w:r>
      <w:r w:rsidR="00197033">
        <w:rPr>
          <w:bCs w:val="0"/>
        </w:rPr>
        <w:t>encouraged</w:t>
      </w:r>
      <w:r w:rsidR="00231055">
        <w:rPr>
          <w:bCs w:val="0"/>
        </w:rPr>
        <w:t xml:space="preserve"> to build </w:t>
      </w:r>
      <w:r w:rsidRPr="006B1588">
        <w:rPr>
          <w:bCs w:val="0"/>
        </w:rPr>
        <w:t xml:space="preserve">public awareness and promote stakeholder participation and involvement in Disaster Management </w:t>
      </w:r>
    </w:p>
    <w:p w:rsidR="006B1588" w:rsidRPr="006B1588" w:rsidRDefault="00197033" w:rsidP="006B1588">
      <w:pPr>
        <w:spacing w:line="360" w:lineRule="auto"/>
        <w:rPr>
          <w:bCs w:val="0"/>
        </w:rPr>
      </w:pPr>
      <w:r>
        <w:rPr>
          <w:bCs w:val="0"/>
        </w:rPr>
        <w:t>Municipal Disaster Management Centres should also s</w:t>
      </w:r>
      <w:r w:rsidR="006B1588" w:rsidRPr="006B1588">
        <w:rPr>
          <w:bCs w:val="0"/>
        </w:rPr>
        <w:t>trengthen ties with all strategic role players in disaster management including local government and traditional institutions.</w:t>
      </w:r>
    </w:p>
    <w:p w:rsidR="000B05DC" w:rsidRPr="006B1588" w:rsidRDefault="00197033" w:rsidP="00197033">
      <w:pPr>
        <w:spacing w:line="360" w:lineRule="auto"/>
        <w:rPr>
          <w:bCs w:val="0"/>
        </w:rPr>
      </w:pPr>
      <w:r>
        <w:rPr>
          <w:bCs w:val="0"/>
        </w:rPr>
        <w:t>Municipal Disaster Management Centres are encouraged to p</w:t>
      </w:r>
      <w:r w:rsidR="006B1588" w:rsidRPr="006B1588">
        <w:rPr>
          <w:bCs w:val="0"/>
        </w:rPr>
        <w:t>romote a culture of risk avoidance among stakeholders by capacitating stakeholders and communities through integrated disaster risk management education and training.</w:t>
      </w:r>
      <w:r w:rsidR="006B1588" w:rsidRPr="006B1588">
        <w:rPr>
          <w:rFonts w:asciiTheme="minorHAnsi" w:eastAsiaTheme="minorEastAsia" w:hAnsi="Calibri" w:cstheme="minorBidi"/>
          <w:bCs w:val="0"/>
          <w:color w:val="000000" w:themeColor="text1"/>
          <w:kern w:val="24"/>
          <w:sz w:val="56"/>
          <w:szCs w:val="56"/>
          <w:lang w:eastAsia="en-ZA"/>
        </w:rPr>
        <w:t xml:space="preserve"> </w:t>
      </w:r>
      <w:r w:rsidR="00C47F1D" w:rsidRPr="006B1588">
        <w:rPr>
          <w:bCs w:val="0"/>
        </w:rPr>
        <w:t xml:space="preserve">Knowledge </w:t>
      </w:r>
      <w:r w:rsidRPr="006B1588">
        <w:rPr>
          <w:bCs w:val="0"/>
        </w:rPr>
        <w:t>sharing can</w:t>
      </w:r>
      <w:r w:rsidR="00C47F1D" w:rsidRPr="006B1588">
        <w:rPr>
          <w:bCs w:val="0"/>
        </w:rPr>
        <w:t xml:space="preserve"> assist in identifying hazards as well as reducing future risks </w:t>
      </w:r>
    </w:p>
    <w:p w:rsidR="000B05DC" w:rsidRPr="006B1588" w:rsidRDefault="00C47F1D" w:rsidP="00197033">
      <w:pPr>
        <w:spacing w:line="360" w:lineRule="auto"/>
        <w:rPr>
          <w:bCs w:val="0"/>
        </w:rPr>
      </w:pPr>
      <w:r w:rsidRPr="006B1588">
        <w:rPr>
          <w:bCs w:val="0"/>
          <w:lang w:val="en-GB"/>
        </w:rPr>
        <w:t>If informed- communities and individuals will want to participate in Dis</w:t>
      </w:r>
      <w:r w:rsidR="00197033">
        <w:rPr>
          <w:bCs w:val="0"/>
          <w:lang w:val="en-GB"/>
        </w:rPr>
        <w:t xml:space="preserve">aster Risk Reduction programmes. </w:t>
      </w:r>
      <w:r w:rsidR="00197033">
        <w:rPr>
          <w:bCs w:val="0"/>
        </w:rPr>
        <w:t>Municipal Disaster Management Centres should encourage the u</w:t>
      </w:r>
      <w:r w:rsidR="00197033">
        <w:rPr>
          <w:bCs w:val="0"/>
          <w:lang w:val="en-GB"/>
        </w:rPr>
        <w:t xml:space="preserve">se of indigenous knowledge to </w:t>
      </w:r>
      <w:r w:rsidRPr="006B1588">
        <w:rPr>
          <w:bCs w:val="0"/>
          <w:lang w:val="en-GB"/>
        </w:rPr>
        <w:t>promote awareness</w:t>
      </w:r>
      <w:r w:rsidR="00197033">
        <w:rPr>
          <w:bCs w:val="0"/>
          <w:lang w:val="en-GB"/>
        </w:rPr>
        <w:t xml:space="preserve">, </w:t>
      </w:r>
      <w:r w:rsidRPr="006B1588">
        <w:rPr>
          <w:bCs w:val="0"/>
        </w:rPr>
        <w:t>Displaying banners and posters at community places</w:t>
      </w:r>
      <w:r w:rsidR="00197033">
        <w:rPr>
          <w:bCs w:val="0"/>
        </w:rPr>
        <w:t xml:space="preserve"> as well as </w:t>
      </w:r>
      <w:r w:rsidR="00197033" w:rsidRPr="006B1588">
        <w:rPr>
          <w:bCs w:val="0"/>
          <w:lang w:val="en-US"/>
        </w:rPr>
        <w:t>conducting</w:t>
      </w:r>
      <w:r w:rsidRPr="006B1588">
        <w:rPr>
          <w:bCs w:val="0"/>
          <w:lang w:val="en-US"/>
        </w:rPr>
        <w:t xml:space="preserve"> regular community meetings</w:t>
      </w:r>
      <w:r w:rsidR="00197033">
        <w:rPr>
          <w:bCs w:val="0"/>
          <w:lang w:val="en-US"/>
        </w:rPr>
        <w:t xml:space="preserve">. </w:t>
      </w:r>
      <w:r w:rsidRPr="006B1588">
        <w:rPr>
          <w:bCs w:val="0"/>
          <w:lang w:val="en-US"/>
        </w:rPr>
        <w:t xml:space="preserve"> </w:t>
      </w:r>
    </w:p>
    <w:p w:rsidR="000B05DC" w:rsidRPr="006B1588" w:rsidRDefault="00197033" w:rsidP="00197033">
      <w:pPr>
        <w:spacing w:line="360" w:lineRule="auto"/>
        <w:rPr>
          <w:bCs w:val="0"/>
        </w:rPr>
      </w:pPr>
      <w:r>
        <w:rPr>
          <w:bCs w:val="0"/>
        </w:rPr>
        <w:t xml:space="preserve">The main </w:t>
      </w:r>
      <w:r w:rsidR="00C47F1D" w:rsidRPr="006B1588">
        <w:rPr>
          <w:bCs w:val="0"/>
        </w:rPr>
        <w:t xml:space="preserve">Focus </w:t>
      </w:r>
      <w:r>
        <w:rPr>
          <w:bCs w:val="0"/>
        </w:rPr>
        <w:t xml:space="preserve">is </w:t>
      </w:r>
      <w:r w:rsidR="00C47F1D" w:rsidRPr="006B1588">
        <w:rPr>
          <w:bCs w:val="0"/>
        </w:rPr>
        <w:t xml:space="preserve">on </w:t>
      </w:r>
      <w:r w:rsidR="00C47F1D" w:rsidRPr="006B1588">
        <w:rPr>
          <w:b/>
        </w:rPr>
        <w:t xml:space="preserve">three </w:t>
      </w:r>
      <w:r w:rsidR="00C47F1D" w:rsidRPr="006B1588">
        <w:rPr>
          <w:bCs w:val="0"/>
        </w:rPr>
        <w:t xml:space="preserve">strategic </w:t>
      </w:r>
      <w:r w:rsidR="00691153" w:rsidRPr="006B1588">
        <w:rPr>
          <w:bCs w:val="0"/>
        </w:rPr>
        <w:t>areas:</w:t>
      </w:r>
    </w:p>
    <w:p w:rsidR="000B05DC" w:rsidRPr="006B1588" w:rsidRDefault="00C47F1D" w:rsidP="00C47F1D">
      <w:pPr>
        <w:numPr>
          <w:ilvl w:val="1"/>
          <w:numId w:val="25"/>
        </w:numPr>
        <w:spacing w:line="360" w:lineRule="auto"/>
        <w:rPr>
          <w:bCs w:val="0"/>
        </w:rPr>
      </w:pPr>
      <w:r w:rsidRPr="006B1588">
        <w:rPr>
          <w:bCs w:val="0"/>
        </w:rPr>
        <w:t xml:space="preserve"> </w:t>
      </w:r>
      <w:r w:rsidRPr="006B1588">
        <w:rPr>
          <w:b/>
        </w:rPr>
        <w:t xml:space="preserve">Public Awareness and Information   </w:t>
      </w:r>
    </w:p>
    <w:p w:rsidR="000B05DC" w:rsidRPr="006B1588" w:rsidRDefault="00C47F1D" w:rsidP="00C47F1D">
      <w:pPr>
        <w:numPr>
          <w:ilvl w:val="1"/>
          <w:numId w:val="25"/>
        </w:numPr>
        <w:spacing w:line="360" w:lineRule="auto"/>
        <w:rPr>
          <w:bCs w:val="0"/>
        </w:rPr>
      </w:pPr>
      <w:r w:rsidRPr="006B1588">
        <w:rPr>
          <w:b/>
        </w:rPr>
        <w:t xml:space="preserve"> Education and Training </w:t>
      </w:r>
    </w:p>
    <w:p w:rsidR="000B05DC" w:rsidRPr="006B1588" w:rsidRDefault="00C47F1D" w:rsidP="00C47F1D">
      <w:pPr>
        <w:numPr>
          <w:ilvl w:val="1"/>
          <w:numId w:val="25"/>
        </w:numPr>
        <w:spacing w:line="360" w:lineRule="auto"/>
        <w:rPr>
          <w:bCs w:val="0"/>
        </w:rPr>
      </w:pPr>
      <w:r w:rsidRPr="006B1588">
        <w:rPr>
          <w:b/>
        </w:rPr>
        <w:t> Outreach</w:t>
      </w:r>
    </w:p>
    <w:p w:rsidR="006B1588" w:rsidRDefault="006B1588" w:rsidP="006B1588">
      <w:pPr>
        <w:spacing w:line="360" w:lineRule="auto"/>
      </w:pPr>
      <w:r w:rsidRPr="006B1588">
        <w:t xml:space="preserve">Information, Education and </w:t>
      </w:r>
      <w:r w:rsidR="00197033">
        <w:t xml:space="preserve">Communication (IEC) material must be </w:t>
      </w:r>
      <w:r w:rsidRPr="006B1588">
        <w:t>developed and distributed to communities, schools</w:t>
      </w:r>
      <w:r w:rsidR="00197033">
        <w:t xml:space="preserve"> and other strategic organisations in the communities. </w:t>
      </w:r>
    </w:p>
    <w:p w:rsidR="006B1588" w:rsidRPr="006B1588" w:rsidRDefault="006B1588" w:rsidP="006B1588">
      <w:pPr>
        <w:spacing w:line="360" w:lineRule="auto"/>
        <w:rPr>
          <w:bCs w:val="0"/>
        </w:rPr>
      </w:pPr>
    </w:p>
    <w:p w:rsidR="00EE7EBA" w:rsidRPr="001568D7" w:rsidRDefault="001568D7" w:rsidP="001568D7">
      <w:pPr>
        <w:spacing w:line="360" w:lineRule="auto"/>
        <w:rPr>
          <w:b/>
          <w:bCs w:val="0"/>
        </w:rPr>
      </w:pPr>
      <w:r>
        <w:rPr>
          <w:b/>
          <w:bCs w:val="0"/>
        </w:rPr>
        <w:t xml:space="preserve">12. </w:t>
      </w:r>
      <w:r w:rsidR="00B13C4B" w:rsidRPr="001568D7">
        <w:rPr>
          <w:b/>
          <w:bCs w:val="0"/>
        </w:rPr>
        <w:t xml:space="preserve">Funding </w:t>
      </w:r>
    </w:p>
    <w:p w:rsidR="00410BF2" w:rsidRPr="00410BF2" w:rsidRDefault="00410BF2" w:rsidP="00410BF2">
      <w:pPr>
        <w:spacing w:line="360" w:lineRule="auto"/>
        <w:rPr>
          <w:bCs w:val="0"/>
        </w:rPr>
      </w:pPr>
      <w:r w:rsidRPr="00410BF2">
        <w:rPr>
          <w:bCs w:val="0"/>
        </w:rPr>
        <w:t>The recommended funding mechanisms should cover each of the five disaster risk management activities as follows:</w:t>
      </w:r>
    </w:p>
    <w:p w:rsidR="00410BF2" w:rsidRPr="00410BF2" w:rsidRDefault="00410BF2" w:rsidP="00C47F1D">
      <w:pPr>
        <w:numPr>
          <w:ilvl w:val="0"/>
          <w:numId w:val="24"/>
        </w:numPr>
        <w:spacing w:line="360" w:lineRule="auto"/>
        <w:rPr>
          <w:bCs w:val="0"/>
        </w:rPr>
      </w:pPr>
      <w:r w:rsidRPr="00410BF2">
        <w:rPr>
          <w:bCs w:val="0"/>
        </w:rPr>
        <w:t>Start-up activities</w:t>
      </w:r>
    </w:p>
    <w:p w:rsidR="00410BF2" w:rsidRPr="00410BF2" w:rsidRDefault="00410BF2" w:rsidP="00C47F1D">
      <w:pPr>
        <w:numPr>
          <w:ilvl w:val="0"/>
          <w:numId w:val="24"/>
        </w:numPr>
        <w:spacing w:line="360" w:lineRule="auto"/>
        <w:rPr>
          <w:bCs w:val="0"/>
        </w:rPr>
      </w:pPr>
      <w:r w:rsidRPr="00410BF2">
        <w:rPr>
          <w:bCs w:val="0"/>
        </w:rPr>
        <w:t>Disaster risk management operations</w:t>
      </w:r>
    </w:p>
    <w:p w:rsidR="00410BF2" w:rsidRPr="00410BF2" w:rsidRDefault="00410BF2" w:rsidP="00C47F1D">
      <w:pPr>
        <w:numPr>
          <w:ilvl w:val="0"/>
          <w:numId w:val="24"/>
        </w:numPr>
        <w:spacing w:line="360" w:lineRule="auto"/>
        <w:rPr>
          <w:bCs w:val="0"/>
        </w:rPr>
      </w:pPr>
      <w:r w:rsidRPr="00410BF2">
        <w:rPr>
          <w:bCs w:val="0"/>
        </w:rPr>
        <w:t>Disaster risk reduction</w:t>
      </w:r>
    </w:p>
    <w:p w:rsidR="00410BF2" w:rsidRPr="00410BF2" w:rsidRDefault="00410BF2" w:rsidP="00C47F1D">
      <w:pPr>
        <w:numPr>
          <w:ilvl w:val="0"/>
          <w:numId w:val="24"/>
        </w:numPr>
        <w:spacing w:line="360" w:lineRule="auto"/>
        <w:rPr>
          <w:bCs w:val="0"/>
        </w:rPr>
      </w:pPr>
      <w:r w:rsidRPr="00410BF2">
        <w:rPr>
          <w:bCs w:val="0"/>
        </w:rPr>
        <w:t>Response, recovery and rehabilitation activities and</w:t>
      </w:r>
    </w:p>
    <w:p w:rsidR="00410BF2" w:rsidRPr="001568D7" w:rsidRDefault="00410BF2" w:rsidP="00410BF2">
      <w:pPr>
        <w:numPr>
          <w:ilvl w:val="0"/>
          <w:numId w:val="24"/>
        </w:numPr>
        <w:spacing w:line="360" w:lineRule="auto"/>
        <w:rPr>
          <w:bCs w:val="0"/>
        </w:rPr>
      </w:pPr>
      <w:r w:rsidRPr="00410BF2">
        <w:rPr>
          <w:bCs w:val="0"/>
        </w:rPr>
        <w:t>Training and capacity-building programmes</w:t>
      </w:r>
    </w:p>
    <w:p w:rsidR="00410BF2" w:rsidRPr="00410BF2" w:rsidRDefault="00410BF2" w:rsidP="00410BF2">
      <w:pPr>
        <w:spacing w:line="360" w:lineRule="auto"/>
        <w:rPr>
          <w:bCs w:val="0"/>
          <w:lang w:val="en-GB"/>
        </w:rPr>
      </w:pPr>
      <w:r w:rsidRPr="00410BF2">
        <w:rPr>
          <w:lang w:val="en-US"/>
        </w:rPr>
        <w:t>Funding Sources / Mechanisms</w:t>
      </w:r>
    </w:p>
    <w:tbl>
      <w:tblPr>
        <w:tblStyle w:val="TableGrid"/>
        <w:tblW w:w="0" w:type="auto"/>
        <w:tblLook w:val="04A0" w:firstRow="1" w:lastRow="0" w:firstColumn="1" w:lastColumn="0" w:noHBand="0" w:noVBand="1"/>
      </w:tblPr>
      <w:tblGrid>
        <w:gridCol w:w="3093"/>
        <w:gridCol w:w="3095"/>
        <w:gridCol w:w="3097"/>
      </w:tblGrid>
      <w:tr w:rsidR="00410BF2" w:rsidRPr="00410BF2" w:rsidTr="00FC6E0F">
        <w:trPr>
          <w:trHeight w:val="605"/>
        </w:trPr>
        <w:tc>
          <w:tcPr>
            <w:tcW w:w="3192" w:type="dxa"/>
            <w:shd w:val="clear" w:color="auto" w:fill="D9D9D9" w:themeFill="background1" w:themeFillShade="D9"/>
          </w:tcPr>
          <w:p w:rsidR="00410BF2" w:rsidRPr="00410BF2" w:rsidRDefault="00410BF2" w:rsidP="00410BF2">
            <w:pPr>
              <w:spacing w:line="360" w:lineRule="auto"/>
              <w:rPr>
                <w:bCs w:val="0"/>
              </w:rPr>
            </w:pPr>
            <w:r w:rsidRPr="00410BF2">
              <w:rPr>
                <w:lang w:val="en-US"/>
              </w:rPr>
              <w:t>Activity</w:t>
            </w:r>
          </w:p>
        </w:tc>
        <w:tc>
          <w:tcPr>
            <w:tcW w:w="3192" w:type="dxa"/>
            <w:shd w:val="clear" w:color="auto" w:fill="D9D9D9" w:themeFill="background1" w:themeFillShade="D9"/>
          </w:tcPr>
          <w:p w:rsidR="00410BF2" w:rsidRPr="00410BF2" w:rsidRDefault="00410BF2" w:rsidP="00410BF2">
            <w:pPr>
              <w:spacing w:line="360" w:lineRule="auto"/>
              <w:rPr>
                <w:bCs w:val="0"/>
              </w:rPr>
            </w:pPr>
            <w:r w:rsidRPr="00410BF2">
              <w:rPr>
                <w:lang w:val="en-US"/>
              </w:rPr>
              <w:t>Funding source</w:t>
            </w:r>
          </w:p>
          <w:p w:rsidR="00410BF2" w:rsidRPr="00410BF2" w:rsidRDefault="00410BF2" w:rsidP="00410BF2">
            <w:pPr>
              <w:spacing w:line="360" w:lineRule="auto"/>
              <w:rPr>
                <w:bCs w:val="0"/>
                <w:lang w:val="en-GB"/>
              </w:rPr>
            </w:pPr>
          </w:p>
        </w:tc>
        <w:tc>
          <w:tcPr>
            <w:tcW w:w="3192" w:type="dxa"/>
            <w:shd w:val="clear" w:color="auto" w:fill="D9D9D9" w:themeFill="background1" w:themeFillShade="D9"/>
          </w:tcPr>
          <w:p w:rsidR="00410BF2" w:rsidRPr="00410BF2" w:rsidRDefault="00410BF2" w:rsidP="00410BF2">
            <w:pPr>
              <w:spacing w:line="360" w:lineRule="auto"/>
              <w:rPr>
                <w:bCs w:val="0"/>
              </w:rPr>
            </w:pPr>
            <w:r w:rsidRPr="00410BF2">
              <w:rPr>
                <w:lang w:val="en-US"/>
              </w:rPr>
              <w:t>Funding mechanism</w:t>
            </w:r>
          </w:p>
          <w:p w:rsidR="00410BF2" w:rsidRPr="00410BF2" w:rsidRDefault="00410BF2" w:rsidP="00410BF2">
            <w:pPr>
              <w:spacing w:line="360" w:lineRule="auto"/>
              <w:rPr>
                <w:bCs w:val="0"/>
                <w:lang w:val="en-GB"/>
              </w:rPr>
            </w:pPr>
          </w:p>
        </w:tc>
      </w:tr>
      <w:tr w:rsidR="00410BF2" w:rsidRPr="00410BF2" w:rsidTr="00FC6E0F">
        <w:tc>
          <w:tcPr>
            <w:tcW w:w="3192" w:type="dxa"/>
          </w:tcPr>
          <w:p w:rsidR="00410BF2" w:rsidRPr="00410BF2" w:rsidRDefault="00410BF2" w:rsidP="00410BF2">
            <w:pPr>
              <w:spacing w:line="360" w:lineRule="auto"/>
              <w:rPr>
                <w:bCs w:val="0"/>
                <w:lang w:val="en-GB"/>
              </w:rPr>
            </w:pPr>
            <w:r w:rsidRPr="00410BF2">
              <w:rPr>
                <w:bCs w:val="0"/>
                <w:lang w:val="en-GB"/>
              </w:rPr>
              <w:t>Start-Up activities</w:t>
            </w:r>
          </w:p>
          <w:p w:rsidR="00410BF2" w:rsidRPr="00410BF2" w:rsidRDefault="00410BF2" w:rsidP="00410BF2">
            <w:pPr>
              <w:spacing w:line="360" w:lineRule="auto"/>
              <w:rPr>
                <w:bCs w:val="0"/>
                <w:lang w:val="en-GB"/>
              </w:rPr>
            </w:pPr>
            <w:r w:rsidRPr="00410BF2">
              <w:rPr>
                <w:bCs w:val="0"/>
                <w:lang w:val="en-GB"/>
              </w:rPr>
              <w:t>(KPA1, Enabler 1)</w:t>
            </w:r>
          </w:p>
        </w:tc>
        <w:tc>
          <w:tcPr>
            <w:tcW w:w="3192" w:type="dxa"/>
          </w:tcPr>
          <w:p w:rsidR="00410BF2" w:rsidRPr="00410BF2" w:rsidRDefault="00410BF2" w:rsidP="00410BF2">
            <w:pPr>
              <w:spacing w:line="360" w:lineRule="auto"/>
              <w:rPr>
                <w:bCs w:val="0"/>
              </w:rPr>
            </w:pPr>
            <w:r w:rsidRPr="00410BF2">
              <w:rPr>
                <w:bCs w:val="0"/>
                <w:lang w:val="en-US"/>
              </w:rPr>
              <w:t>National Government</w:t>
            </w:r>
          </w:p>
          <w:p w:rsidR="00410BF2" w:rsidRPr="00410BF2" w:rsidRDefault="00410BF2" w:rsidP="00410BF2">
            <w:pPr>
              <w:spacing w:line="360" w:lineRule="auto"/>
              <w:rPr>
                <w:bCs w:val="0"/>
                <w:lang w:val="en-GB"/>
              </w:rPr>
            </w:pPr>
          </w:p>
        </w:tc>
        <w:tc>
          <w:tcPr>
            <w:tcW w:w="3192" w:type="dxa"/>
          </w:tcPr>
          <w:p w:rsidR="00410BF2" w:rsidRPr="00410BF2" w:rsidRDefault="00410BF2" w:rsidP="00410BF2">
            <w:pPr>
              <w:spacing w:line="360" w:lineRule="auto"/>
              <w:rPr>
                <w:bCs w:val="0"/>
              </w:rPr>
            </w:pPr>
            <w:r w:rsidRPr="00410BF2">
              <w:rPr>
                <w:bCs w:val="0"/>
                <w:lang w:val="en-US"/>
              </w:rPr>
              <w:t>Conditional grant for local government</w:t>
            </w:r>
          </w:p>
          <w:p w:rsidR="00410BF2" w:rsidRPr="00410BF2" w:rsidRDefault="00410BF2" w:rsidP="00410BF2">
            <w:pPr>
              <w:spacing w:line="360" w:lineRule="auto"/>
              <w:rPr>
                <w:bCs w:val="0"/>
                <w:lang w:val="en-GB"/>
              </w:rPr>
            </w:pPr>
          </w:p>
        </w:tc>
      </w:tr>
      <w:tr w:rsidR="00410BF2" w:rsidRPr="00410BF2" w:rsidTr="00FC6E0F">
        <w:tc>
          <w:tcPr>
            <w:tcW w:w="3192" w:type="dxa"/>
          </w:tcPr>
          <w:p w:rsidR="00410BF2" w:rsidRPr="00410BF2" w:rsidRDefault="00410BF2" w:rsidP="00410BF2">
            <w:pPr>
              <w:spacing w:line="360" w:lineRule="auto"/>
              <w:rPr>
                <w:bCs w:val="0"/>
              </w:rPr>
            </w:pPr>
            <w:r w:rsidRPr="00410BF2">
              <w:rPr>
                <w:bCs w:val="0"/>
                <w:lang w:val="en-US"/>
              </w:rPr>
              <w:t>DRM ongoing operations</w:t>
            </w:r>
          </w:p>
          <w:p w:rsidR="00410BF2" w:rsidRPr="00410BF2" w:rsidRDefault="00410BF2" w:rsidP="00410BF2">
            <w:pPr>
              <w:spacing w:line="360" w:lineRule="auto"/>
              <w:rPr>
                <w:bCs w:val="0"/>
              </w:rPr>
            </w:pPr>
            <w:r w:rsidRPr="00410BF2">
              <w:rPr>
                <w:bCs w:val="0"/>
                <w:lang w:val="en-US"/>
              </w:rPr>
              <w:t>(KPAs 2 and 3)</w:t>
            </w:r>
          </w:p>
        </w:tc>
        <w:tc>
          <w:tcPr>
            <w:tcW w:w="3192" w:type="dxa"/>
          </w:tcPr>
          <w:p w:rsidR="00410BF2" w:rsidRPr="00410BF2" w:rsidRDefault="00410BF2" w:rsidP="00410BF2">
            <w:pPr>
              <w:spacing w:line="360" w:lineRule="auto"/>
              <w:rPr>
                <w:bCs w:val="0"/>
              </w:rPr>
            </w:pPr>
            <w:r w:rsidRPr="00410BF2">
              <w:rPr>
                <w:bCs w:val="0"/>
                <w:lang w:val="en-US"/>
              </w:rPr>
              <w:t>National and provincial government</w:t>
            </w:r>
          </w:p>
          <w:p w:rsidR="00410BF2" w:rsidRPr="00410BF2" w:rsidRDefault="00410BF2" w:rsidP="00410BF2">
            <w:pPr>
              <w:spacing w:line="360" w:lineRule="auto"/>
              <w:rPr>
                <w:bCs w:val="0"/>
                <w:lang w:val="en-GB"/>
              </w:rPr>
            </w:pPr>
          </w:p>
        </w:tc>
        <w:tc>
          <w:tcPr>
            <w:tcW w:w="3192" w:type="dxa"/>
          </w:tcPr>
          <w:p w:rsidR="00410BF2" w:rsidRPr="00410BF2" w:rsidRDefault="00410BF2" w:rsidP="00410BF2">
            <w:pPr>
              <w:spacing w:line="360" w:lineRule="auto"/>
              <w:rPr>
                <w:bCs w:val="0"/>
              </w:rPr>
            </w:pPr>
            <w:r w:rsidRPr="00410BF2">
              <w:rPr>
                <w:bCs w:val="0"/>
                <w:lang w:val="en-US"/>
              </w:rPr>
              <w:t>Conditional grant for local government</w:t>
            </w:r>
          </w:p>
          <w:p w:rsidR="00410BF2" w:rsidRPr="00410BF2" w:rsidRDefault="00410BF2" w:rsidP="00410BF2">
            <w:pPr>
              <w:spacing w:line="360" w:lineRule="auto"/>
              <w:rPr>
                <w:bCs w:val="0"/>
                <w:lang w:val="en-GB"/>
              </w:rPr>
            </w:pPr>
          </w:p>
        </w:tc>
      </w:tr>
      <w:tr w:rsidR="00410BF2" w:rsidRPr="00410BF2" w:rsidTr="00FC6E0F">
        <w:tc>
          <w:tcPr>
            <w:tcW w:w="3192" w:type="dxa"/>
          </w:tcPr>
          <w:p w:rsidR="00410BF2" w:rsidRPr="00410BF2" w:rsidRDefault="00410BF2" w:rsidP="00410BF2">
            <w:pPr>
              <w:spacing w:line="360" w:lineRule="auto"/>
              <w:rPr>
                <w:bCs w:val="0"/>
              </w:rPr>
            </w:pPr>
            <w:r w:rsidRPr="00410BF2">
              <w:rPr>
                <w:bCs w:val="0"/>
                <w:lang w:val="en-US"/>
              </w:rPr>
              <w:t>Disaster risk reduction</w:t>
            </w:r>
          </w:p>
          <w:p w:rsidR="00410BF2" w:rsidRPr="00410BF2" w:rsidRDefault="00410BF2" w:rsidP="00410BF2">
            <w:pPr>
              <w:spacing w:line="360" w:lineRule="auto"/>
              <w:rPr>
                <w:bCs w:val="0"/>
              </w:rPr>
            </w:pPr>
            <w:r w:rsidRPr="00410BF2">
              <w:rPr>
                <w:bCs w:val="0"/>
                <w:lang w:val="en-US"/>
              </w:rPr>
              <w:t>(KPAs 2 and 3)</w:t>
            </w:r>
          </w:p>
        </w:tc>
        <w:tc>
          <w:tcPr>
            <w:tcW w:w="3192" w:type="dxa"/>
          </w:tcPr>
          <w:p w:rsidR="00410BF2" w:rsidRPr="00410BF2" w:rsidRDefault="00410BF2" w:rsidP="00410BF2">
            <w:pPr>
              <w:spacing w:line="360" w:lineRule="auto"/>
              <w:rPr>
                <w:bCs w:val="0"/>
              </w:rPr>
            </w:pPr>
            <w:r w:rsidRPr="00410BF2">
              <w:rPr>
                <w:bCs w:val="0"/>
                <w:lang w:val="en-US"/>
              </w:rPr>
              <w:t>National Departments</w:t>
            </w:r>
          </w:p>
          <w:p w:rsidR="00410BF2" w:rsidRPr="00410BF2" w:rsidRDefault="00410BF2" w:rsidP="00410BF2">
            <w:pPr>
              <w:spacing w:line="360" w:lineRule="auto"/>
              <w:rPr>
                <w:bCs w:val="0"/>
              </w:rPr>
            </w:pPr>
            <w:r w:rsidRPr="00410BF2">
              <w:rPr>
                <w:bCs w:val="0"/>
                <w:lang w:val="en-US"/>
              </w:rPr>
              <w:t>Provincial Departments</w:t>
            </w:r>
          </w:p>
          <w:p w:rsidR="00410BF2" w:rsidRPr="00410BF2" w:rsidRDefault="00410BF2" w:rsidP="00410BF2">
            <w:pPr>
              <w:spacing w:line="360" w:lineRule="auto"/>
              <w:rPr>
                <w:bCs w:val="0"/>
              </w:rPr>
            </w:pPr>
            <w:r w:rsidRPr="00410BF2">
              <w:rPr>
                <w:bCs w:val="0"/>
                <w:lang w:val="en-US"/>
              </w:rPr>
              <w:t>Local Government</w:t>
            </w:r>
          </w:p>
        </w:tc>
        <w:tc>
          <w:tcPr>
            <w:tcW w:w="3192" w:type="dxa"/>
          </w:tcPr>
          <w:p w:rsidR="00410BF2" w:rsidRPr="00410BF2" w:rsidRDefault="00410BF2" w:rsidP="00410BF2">
            <w:pPr>
              <w:spacing w:line="360" w:lineRule="auto"/>
              <w:rPr>
                <w:bCs w:val="0"/>
              </w:rPr>
            </w:pPr>
            <w:r w:rsidRPr="00410BF2">
              <w:rPr>
                <w:bCs w:val="0"/>
                <w:lang w:val="en-US"/>
              </w:rPr>
              <w:t>Own budgets.  Augmented as necessary.</w:t>
            </w:r>
          </w:p>
          <w:p w:rsidR="00410BF2" w:rsidRPr="00410BF2" w:rsidRDefault="00410BF2" w:rsidP="00410BF2">
            <w:pPr>
              <w:spacing w:line="360" w:lineRule="auto"/>
              <w:rPr>
                <w:bCs w:val="0"/>
                <w:lang w:val="en-GB"/>
              </w:rPr>
            </w:pPr>
          </w:p>
        </w:tc>
      </w:tr>
      <w:tr w:rsidR="00410BF2" w:rsidRPr="00410BF2" w:rsidTr="00FC6E0F">
        <w:tc>
          <w:tcPr>
            <w:tcW w:w="3192" w:type="dxa"/>
          </w:tcPr>
          <w:p w:rsidR="00410BF2" w:rsidRPr="00410BF2" w:rsidRDefault="00410BF2" w:rsidP="00410BF2">
            <w:pPr>
              <w:spacing w:line="360" w:lineRule="auto"/>
              <w:rPr>
                <w:bCs w:val="0"/>
              </w:rPr>
            </w:pPr>
            <w:r w:rsidRPr="00410BF2">
              <w:rPr>
                <w:bCs w:val="0"/>
                <w:lang w:val="en-US"/>
              </w:rPr>
              <w:t>Response, recovery and rehabilitation</w:t>
            </w:r>
          </w:p>
          <w:p w:rsidR="00410BF2" w:rsidRPr="00410BF2" w:rsidRDefault="00410BF2" w:rsidP="00410BF2">
            <w:pPr>
              <w:spacing w:line="360" w:lineRule="auto"/>
              <w:rPr>
                <w:bCs w:val="0"/>
              </w:rPr>
            </w:pPr>
            <w:r w:rsidRPr="00410BF2">
              <w:rPr>
                <w:bCs w:val="0"/>
                <w:lang w:val="en-US"/>
              </w:rPr>
              <w:t>KPA 4)</w:t>
            </w:r>
          </w:p>
        </w:tc>
        <w:tc>
          <w:tcPr>
            <w:tcW w:w="3192" w:type="dxa"/>
          </w:tcPr>
          <w:p w:rsidR="00410BF2" w:rsidRPr="00410BF2" w:rsidRDefault="00410BF2" w:rsidP="00410BF2">
            <w:pPr>
              <w:spacing w:line="360" w:lineRule="auto"/>
              <w:rPr>
                <w:bCs w:val="0"/>
              </w:rPr>
            </w:pPr>
            <w:r w:rsidRPr="00410BF2">
              <w:rPr>
                <w:bCs w:val="0"/>
                <w:lang w:val="en-US"/>
              </w:rPr>
              <w:t>National Government</w:t>
            </w:r>
          </w:p>
          <w:p w:rsidR="00410BF2" w:rsidRPr="00410BF2" w:rsidRDefault="00410BF2" w:rsidP="00410BF2">
            <w:pPr>
              <w:spacing w:line="360" w:lineRule="auto"/>
              <w:rPr>
                <w:bCs w:val="0"/>
              </w:rPr>
            </w:pPr>
            <w:r w:rsidRPr="00410BF2">
              <w:rPr>
                <w:bCs w:val="0"/>
                <w:lang w:val="en-US"/>
              </w:rPr>
              <w:t>Provincial Government</w:t>
            </w:r>
          </w:p>
          <w:p w:rsidR="00410BF2" w:rsidRPr="00410BF2" w:rsidRDefault="00410BF2" w:rsidP="00410BF2">
            <w:pPr>
              <w:spacing w:line="360" w:lineRule="auto"/>
              <w:rPr>
                <w:bCs w:val="0"/>
              </w:rPr>
            </w:pPr>
            <w:r w:rsidRPr="00410BF2">
              <w:rPr>
                <w:bCs w:val="0"/>
                <w:lang w:val="en-US"/>
              </w:rPr>
              <w:t>Local Government</w:t>
            </w:r>
          </w:p>
        </w:tc>
        <w:tc>
          <w:tcPr>
            <w:tcW w:w="3192" w:type="dxa"/>
          </w:tcPr>
          <w:p w:rsidR="00410BF2" w:rsidRPr="00410BF2" w:rsidRDefault="00410BF2" w:rsidP="00410BF2">
            <w:pPr>
              <w:spacing w:line="360" w:lineRule="auto"/>
              <w:rPr>
                <w:bCs w:val="0"/>
              </w:rPr>
            </w:pPr>
            <w:r w:rsidRPr="00410BF2">
              <w:rPr>
                <w:bCs w:val="0"/>
                <w:lang w:val="en-US"/>
              </w:rPr>
              <w:t>Own Budget.  Also access to central contingency funds. Conditional infrastructure grants (i.e. Municipal Infrastructure Grant (MIG))</w:t>
            </w:r>
          </w:p>
        </w:tc>
      </w:tr>
      <w:tr w:rsidR="00410BF2" w:rsidRPr="00410BF2" w:rsidTr="00FC6E0F">
        <w:tc>
          <w:tcPr>
            <w:tcW w:w="3192" w:type="dxa"/>
          </w:tcPr>
          <w:p w:rsidR="00410BF2" w:rsidRPr="00ED3078" w:rsidRDefault="00410BF2" w:rsidP="00410BF2">
            <w:pPr>
              <w:spacing w:line="360" w:lineRule="auto"/>
              <w:rPr>
                <w:bCs w:val="0"/>
              </w:rPr>
            </w:pPr>
            <w:r w:rsidRPr="00ED3078">
              <w:rPr>
                <w:bCs w:val="0"/>
                <w:lang w:val="en-US"/>
              </w:rPr>
              <w:t>Education, training and capacity-building programmes</w:t>
            </w:r>
          </w:p>
          <w:p w:rsidR="00410BF2" w:rsidRPr="00ED3078" w:rsidRDefault="00410BF2" w:rsidP="00410BF2">
            <w:pPr>
              <w:spacing w:line="360" w:lineRule="auto"/>
              <w:rPr>
                <w:bCs w:val="0"/>
              </w:rPr>
            </w:pPr>
            <w:r w:rsidRPr="00ED3078">
              <w:rPr>
                <w:bCs w:val="0"/>
                <w:lang w:val="en-US"/>
              </w:rPr>
              <w:t>(Enabler 2)</w:t>
            </w:r>
          </w:p>
        </w:tc>
        <w:tc>
          <w:tcPr>
            <w:tcW w:w="3192" w:type="dxa"/>
          </w:tcPr>
          <w:p w:rsidR="00410BF2" w:rsidRPr="00ED3078" w:rsidRDefault="00410BF2" w:rsidP="00410BF2">
            <w:pPr>
              <w:spacing w:line="360" w:lineRule="auto"/>
              <w:rPr>
                <w:bCs w:val="0"/>
              </w:rPr>
            </w:pPr>
            <w:r w:rsidRPr="00ED3078">
              <w:rPr>
                <w:bCs w:val="0"/>
                <w:lang w:val="en-US"/>
              </w:rPr>
              <w:t>All spheres of government</w:t>
            </w:r>
          </w:p>
          <w:p w:rsidR="00410BF2" w:rsidRPr="00ED3078" w:rsidRDefault="00410BF2" w:rsidP="00410BF2">
            <w:pPr>
              <w:spacing w:line="360" w:lineRule="auto"/>
              <w:rPr>
                <w:bCs w:val="0"/>
                <w:lang w:val="en-GB"/>
              </w:rPr>
            </w:pPr>
          </w:p>
        </w:tc>
        <w:tc>
          <w:tcPr>
            <w:tcW w:w="3192" w:type="dxa"/>
          </w:tcPr>
          <w:p w:rsidR="00410BF2" w:rsidRPr="00ED3078" w:rsidRDefault="00410BF2" w:rsidP="00410BF2">
            <w:pPr>
              <w:spacing w:line="360" w:lineRule="auto"/>
              <w:rPr>
                <w:bCs w:val="0"/>
                <w:lang w:val="en-US"/>
              </w:rPr>
            </w:pPr>
            <w:r w:rsidRPr="00ED3078">
              <w:rPr>
                <w:bCs w:val="0"/>
                <w:lang w:val="en-US"/>
              </w:rPr>
              <w:t xml:space="preserve">Own Budget. </w:t>
            </w:r>
          </w:p>
          <w:p w:rsidR="00410BF2" w:rsidRPr="00ED3078" w:rsidRDefault="00410BF2" w:rsidP="00410BF2">
            <w:pPr>
              <w:spacing w:line="360" w:lineRule="auto"/>
              <w:rPr>
                <w:bCs w:val="0"/>
              </w:rPr>
            </w:pPr>
            <w:r w:rsidRPr="00ED3078">
              <w:rPr>
                <w:bCs w:val="0"/>
                <w:lang w:val="en-US"/>
              </w:rPr>
              <w:t>Re-imbursement through SETAs.  Also funding through private sector, research foundations, NGOs and donors</w:t>
            </w:r>
          </w:p>
        </w:tc>
      </w:tr>
    </w:tbl>
    <w:p w:rsidR="00410BF2" w:rsidRPr="00410BF2" w:rsidRDefault="00410BF2" w:rsidP="00410BF2">
      <w:pPr>
        <w:spacing w:line="360" w:lineRule="auto"/>
        <w:rPr>
          <w:b/>
          <w:bCs w:val="0"/>
          <w:lang w:val="en-GB"/>
        </w:rPr>
      </w:pPr>
    </w:p>
    <w:p w:rsidR="00AA1437" w:rsidRPr="003F465F" w:rsidRDefault="00AA1437" w:rsidP="004E25C4">
      <w:pPr>
        <w:autoSpaceDE w:val="0"/>
        <w:autoSpaceDN w:val="0"/>
        <w:adjustRightInd w:val="0"/>
        <w:spacing w:line="360" w:lineRule="auto"/>
        <w:jc w:val="both"/>
        <w:rPr>
          <w:bCs w:val="0"/>
          <w:lang w:eastAsia="en-ZA"/>
        </w:rPr>
      </w:pPr>
      <w:r w:rsidRPr="004E25C4">
        <w:rPr>
          <w:bCs w:val="0"/>
          <w:lang w:eastAsia="en-ZA"/>
        </w:rPr>
        <w:t>Municipalities, on the other hand, raise a substantial part of their own revenue. The operating</w:t>
      </w:r>
      <w:r w:rsidR="003F465F">
        <w:rPr>
          <w:bCs w:val="0"/>
          <w:lang w:eastAsia="en-ZA"/>
        </w:rPr>
        <w:t xml:space="preserve"> </w:t>
      </w:r>
      <w:r w:rsidRPr="004E25C4">
        <w:rPr>
          <w:bCs w:val="0"/>
          <w:lang w:eastAsia="en-ZA"/>
        </w:rPr>
        <w:t>revenue is a good indicator of a municipality’s relative fiscal capacity. Given the</w:t>
      </w:r>
      <w:r w:rsidR="003F465F">
        <w:rPr>
          <w:bCs w:val="0"/>
          <w:lang w:eastAsia="en-ZA"/>
        </w:rPr>
        <w:t xml:space="preserve"> </w:t>
      </w:r>
      <w:r w:rsidRPr="004E25C4">
        <w:rPr>
          <w:bCs w:val="0"/>
          <w:lang w:eastAsia="en-ZA"/>
        </w:rPr>
        <w:t>significant differences in revenue-raising capacity across municipalities, the threshold</w:t>
      </w:r>
      <w:r w:rsidR="003F465F">
        <w:rPr>
          <w:bCs w:val="0"/>
          <w:lang w:eastAsia="en-ZA"/>
        </w:rPr>
        <w:t xml:space="preserve"> </w:t>
      </w:r>
      <w:r w:rsidRPr="004E25C4">
        <w:rPr>
          <w:bCs w:val="0"/>
          <w:lang w:eastAsia="en-ZA"/>
        </w:rPr>
        <w:t>percentages should vary accordingly. It is therefore proposed that municipalities be</w:t>
      </w:r>
      <w:r w:rsidR="003F465F">
        <w:rPr>
          <w:bCs w:val="0"/>
          <w:lang w:eastAsia="en-ZA"/>
        </w:rPr>
        <w:t xml:space="preserve"> </w:t>
      </w:r>
      <w:r w:rsidRPr="004E25C4">
        <w:rPr>
          <w:bCs w:val="0"/>
          <w:lang w:eastAsia="en-ZA"/>
        </w:rPr>
        <w:t>categorised according to their own revenue. Information on own revenue per municipality</w:t>
      </w:r>
      <w:r w:rsidR="003F465F">
        <w:rPr>
          <w:bCs w:val="0"/>
          <w:lang w:eastAsia="en-ZA"/>
        </w:rPr>
        <w:t xml:space="preserve"> </w:t>
      </w:r>
      <w:r w:rsidRPr="004E25C4">
        <w:rPr>
          <w:bCs w:val="0"/>
          <w:lang w:eastAsia="en-ZA"/>
        </w:rPr>
        <w:t xml:space="preserve">can be accessed from National Treasury’s annual </w:t>
      </w:r>
      <w:r w:rsidRPr="004E25C4">
        <w:rPr>
          <w:bCs w:val="0"/>
          <w:i/>
          <w:iCs/>
          <w:lang w:eastAsia="en-ZA"/>
        </w:rPr>
        <w:t>Intergovernmental Fiscal Review.</w:t>
      </w:r>
    </w:p>
    <w:p w:rsidR="00C83BC7" w:rsidRDefault="00AA1437" w:rsidP="004E25C4">
      <w:pPr>
        <w:spacing w:line="360" w:lineRule="auto"/>
        <w:jc w:val="both"/>
        <w:rPr>
          <w:bCs w:val="0"/>
          <w:lang w:eastAsia="en-ZA"/>
        </w:rPr>
      </w:pPr>
      <w:r w:rsidRPr="004E25C4">
        <w:rPr>
          <w:bCs w:val="0"/>
          <w:lang w:eastAsia="en-ZA"/>
        </w:rPr>
        <w:t xml:space="preserve">The proposed percentages are shown in Table below.  </w:t>
      </w:r>
    </w:p>
    <w:tbl>
      <w:tblPr>
        <w:tblStyle w:val="TableGrid"/>
        <w:tblW w:w="0" w:type="auto"/>
        <w:tblLook w:val="04A0" w:firstRow="1" w:lastRow="0" w:firstColumn="1" w:lastColumn="0" w:noHBand="0" w:noVBand="1"/>
      </w:tblPr>
      <w:tblGrid>
        <w:gridCol w:w="3397"/>
        <w:gridCol w:w="2642"/>
        <w:gridCol w:w="3020"/>
      </w:tblGrid>
      <w:tr w:rsidR="00C83BC7" w:rsidTr="00F261ED">
        <w:tc>
          <w:tcPr>
            <w:tcW w:w="9059" w:type="dxa"/>
            <w:gridSpan w:val="3"/>
          </w:tcPr>
          <w:p w:rsidR="00C83BC7" w:rsidRPr="006A6E11" w:rsidRDefault="00C83BC7" w:rsidP="00C83BC7">
            <w:pPr>
              <w:spacing w:line="360" w:lineRule="auto"/>
              <w:jc w:val="both"/>
              <w:rPr>
                <w:b/>
                <w:bCs w:val="0"/>
                <w:color w:val="FF0000"/>
              </w:rPr>
            </w:pPr>
            <w:r w:rsidRPr="006A6E11">
              <w:rPr>
                <w:b/>
                <w:bCs w:val="0"/>
              </w:rPr>
              <w:t>Table 2: Proposed threshold percentages for provincial and local government budgets</w:t>
            </w:r>
          </w:p>
        </w:tc>
      </w:tr>
      <w:tr w:rsidR="00C83BC7" w:rsidTr="009D4D69">
        <w:tc>
          <w:tcPr>
            <w:tcW w:w="3397" w:type="dxa"/>
          </w:tcPr>
          <w:p w:rsidR="00C83BC7" w:rsidRPr="006A6E11" w:rsidRDefault="00C83BC7" w:rsidP="00C83BC7">
            <w:pPr>
              <w:rPr>
                <w:b/>
              </w:rPr>
            </w:pPr>
            <w:r w:rsidRPr="006A6E11">
              <w:rPr>
                <w:b/>
              </w:rPr>
              <w:t xml:space="preserve">Organ of state </w:t>
            </w:r>
          </w:p>
        </w:tc>
        <w:tc>
          <w:tcPr>
            <w:tcW w:w="2642" w:type="dxa"/>
          </w:tcPr>
          <w:p w:rsidR="00C83BC7" w:rsidRPr="006A6E11" w:rsidRDefault="00C83BC7" w:rsidP="00C83BC7">
            <w:pPr>
              <w:rPr>
                <w:b/>
              </w:rPr>
            </w:pPr>
            <w:r w:rsidRPr="006A6E11">
              <w:rPr>
                <w:b/>
              </w:rPr>
              <w:t>Basis for calculating</w:t>
            </w:r>
          </w:p>
        </w:tc>
        <w:tc>
          <w:tcPr>
            <w:tcW w:w="3020" w:type="dxa"/>
          </w:tcPr>
          <w:p w:rsidR="00C83BC7" w:rsidRPr="006A6E11" w:rsidRDefault="006A6E11" w:rsidP="00C83BC7">
            <w:pPr>
              <w:rPr>
                <w:b/>
              </w:rPr>
            </w:pPr>
            <w:r w:rsidRPr="006A6E11">
              <w:rPr>
                <w:b/>
                <w:lang w:eastAsia="en-ZA"/>
              </w:rPr>
              <w:t>Threshold percentage</w:t>
            </w:r>
          </w:p>
        </w:tc>
      </w:tr>
      <w:tr w:rsidR="009D4D69" w:rsidTr="009D4D69">
        <w:tc>
          <w:tcPr>
            <w:tcW w:w="3397" w:type="dxa"/>
          </w:tcPr>
          <w:p w:rsidR="009D4D69" w:rsidRPr="00B46E63" w:rsidRDefault="009D4D69" w:rsidP="009D4D69">
            <w:pPr>
              <w:autoSpaceDE w:val="0"/>
              <w:autoSpaceDN w:val="0"/>
              <w:adjustRightInd w:val="0"/>
              <w:rPr>
                <w:rFonts w:ascii="TimesNewRomanPSMT" w:hAnsi="TimesNewRomanPSMT" w:cs="TimesNewRomanPSMT"/>
                <w:bCs w:val="0"/>
              </w:rPr>
            </w:pPr>
            <w:r w:rsidRPr="00B46E63">
              <w:rPr>
                <w:rFonts w:ascii="TimesNewRomanPSMT" w:hAnsi="TimesNewRomanPSMT" w:cs="TimesNewRomanPSMT"/>
                <w:bCs w:val="0"/>
                <w:lang w:eastAsia="en-ZA"/>
              </w:rPr>
              <w:t>Provincial departments</w:t>
            </w:r>
          </w:p>
        </w:tc>
        <w:tc>
          <w:tcPr>
            <w:tcW w:w="2642" w:type="dxa"/>
          </w:tcPr>
          <w:p w:rsidR="009D4D69" w:rsidRPr="00A97AD7" w:rsidRDefault="009D4D69" w:rsidP="009D4D69">
            <w:r w:rsidRPr="00A97AD7">
              <w:t>Budgeted expenditure</w:t>
            </w:r>
          </w:p>
        </w:tc>
        <w:tc>
          <w:tcPr>
            <w:tcW w:w="3020" w:type="dxa"/>
          </w:tcPr>
          <w:p w:rsidR="009D4D69" w:rsidRPr="00FD5BE0" w:rsidRDefault="009D4D69" w:rsidP="009D4D69">
            <w:r w:rsidRPr="00FD5BE0">
              <w:t>1.2</w:t>
            </w:r>
          </w:p>
        </w:tc>
      </w:tr>
      <w:tr w:rsidR="009D4D69" w:rsidTr="009D4D69">
        <w:tc>
          <w:tcPr>
            <w:tcW w:w="3397" w:type="dxa"/>
          </w:tcPr>
          <w:p w:rsidR="009D4D69" w:rsidRPr="00B46E63" w:rsidRDefault="009D4D69" w:rsidP="009D4D69">
            <w:pPr>
              <w:autoSpaceDE w:val="0"/>
              <w:autoSpaceDN w:val="0"/>
              <w:adjustRightInd w:val="0"/>
              <w:rPr>
                <w:rFonts w:ascii="TimesNewRomanPSMT" w:hAnsi="TimesNewRomanPSMT" w:cs="TimesNewRomanPSMT"/>
                <w:bCs w:val="0"/>
              </w:rPr>
            </w:pPr>
            <w:r w:rsidRPr="00B46E63">
              <w:rPr>
                <w:rFonts w:ascii="TimesNewRomanPSMT" w:hAnsi="TimesNewRomanPSMT" w:cs="TimesNewRomanPSMT"/>
                <w:bCs w:val="0"/>
                <w:lang w:eastAsia="en-ZA"/>
              </w:rPr>
              <w:t>Metropolitan municipalities</w:t>
            </w:r>
          </w:p>
        </w:tc>
        <w:tc>
          <w:tcPr>
            <w:tcW w:w="2642" w:type="dxa"/>
          </w:tcPr>
          <w:p w:rsidR="009D4D69" w:rsidRPr="00A97AD7" w:rsidRDefault="009D4D69" w:rsidP="009D4D69">
            <w:r w:rsidRPr="00A97AD7">
              <w:t>Own revenue</w:t>
            </w:r>
          </w:p>
        </w:tc>
        <w:tc>
          <w:tcPr>
            <w:tcW w:w="3020" w:type="dxa"/>
          </w:tcPr>
          <w:p w:rsidR="009D4D69" w:rsidRPr="00FD5BE0" w:rsidRDefault="009D4D69" w:rsidP="009D4D69">
            <w:r w:rsidRPr="00FD5BE0">
              <w:t>0.5</w:t>
            </w:r>
          </w:p>
        </w:tc>
      </w:tr>
      <w:tr w:rsidR="009D4D69" w:rsidTr="009D4D69">
        <w:tc>
          <w:tcPr>
            <w:tcW w:w="3397" w:type="dxa"/>
          </w:tcPr>
          <w:p w:rsidR="009D4D69" w:rsidRPr="00B46E63" w:rsidRDefault="009D4D69" w:rsidP="009D4D69">
            <w:pPr>
              <w:autoSpaceDE w:val="0"/>
              <w:autoSpaceDN w:val="0"/>
              <w:adjustRightInd w:val="0"/>
              <w:rPr>
                <w:rFonts w:ascii="TimesNewRomanPSMT" w:hAnsi="TimesNewRomanPSMT" w:cs="TimesNewRomanPSMT"/>
                <w:bCs w:val="0"/>
              </w:rPr>
            </w:pPr>
            <w:r w:rsidRPr="00B46E63">
              <w:rPr>
                <w:rFonts w:ascii="TimesNewRomanPSMT" w:hAnsi="TimesNewRomanPSMT" w:cs="TimesNewRomanPSMT"/>
                <w:bCs w:val="0"/>
                <w:lang w:eastAsia="en-ZA"/>
              </w:rPr>
              <w:t>Municipality with own revenue of over</w:t>
            </w:r>
          </w:p>
        </w:tc>
        <w:tc>
          <w:tcPr>
            <w:tcW w:w="2642" w:type="dxa"/>
          </w:tcPr>
          <w:p w:rsidR="009D4D69" w:rsidRPr="00A97AD7" w:rsidRDefault="009D4D69" w:rsidP="009D4D69">
            <w:r w:rsidRPr="00A97AD7">
              <w:t>Own revenue</w:t>
            </w:r>
          </w:p>
        </w:tc>
        <w:tc>
          <w:tcPr>
            <w:tcW w:w="3020" w:type="dxa"/>
          </w:tcPr>
          <w:p w:rsidR="009D4D69" w:rsidRPr="00FD5BE0" w:rsidRDefault="009D4D69" w:rsidP="009D4D69">
            <w:r w:rsidRPr="00FD5BE0">
              <w:t>0.6</w:t>
            </w:r>
          </w:p>
        </w:tc>
      </w:tr>
      <w:tr w:rsidR="009D4D69" w:rsidTr="009D4D69">
        <w:tc>
          <w:tcPr>
            <w:tcW w:w="3397" w:type="dxa"/>
          </w:tcPr>
          <w:p w:rsidR="009D4D69" w:rsidRPr="00B46E63" w:rsidRDefault="009D4D69" w:rsidP="009D4D69">
            <w:pPr>
              <w:autoSpaceDE w:val="0"/>
              <w:autoSpaceDN w:val="0"/>
              <w:adjustRightInd w:val="0"/>
              <w:rPr>
                <w:rFonts w:ascii="TimesNewRomanPSMT" w:hAnsi="TimesNewRomanPSMT" w:cs="TimesNewRomanPSMT"/>
                <w:bCs w:val="0"/>
              </w:rPr>
            </w:pPr>
            <w:r w:rsidRPr="00B46E63">
              <w:rPr>
                <w:rFonts w:ascii="TimesNewRomanPSMT" w:hAnsi="TimesNewRomanPSMT" w:cs="TimesNewRomanPSMT"/>
                <w:bCs w:val="0"/>
                <w:lang w:eastAsia="en-ZA"/>
              </w:rPr>
              <w:t>R150 million (excluding metros)</w:t>
            </w:r>
          </w:p>
        </w:tc>
        <w:tc>
          <w:tcPr>
            <w:tcW w:w="2642" w:type="dxa"/>
          </w:tcPr>
          <w:p w:rsidR="009D4D69" w:rsidRPr="00A97AD7" w:rsidRDefault="009D4D69" w:rsidP="009D4D69">
            <w:r w:rsidRPr="00A97AD7">
              <w:t>Own revenue</w:t>
            </w:r>
          </w:p>
        </w:tc>
        <w:tc>
          <w:tcPr>
            <w:tcW w:w="3020" w:type="dxa"/>
          </w:tcPr>
          <w:p w:rsidR="009D4D69" w:rsidRPr="00FD5BE0" w:rsidRDefault="009D4D69" w:rsidP="009D4D69">
            <w:r w:rsidRPr="00FD5BE0">
              <w:t>0.8</w:t>
            </w:r>
          </w:p>
        </w:tc>
      </w:tr>
      <w:tr w:rsidR="009D4D69" w:rsidTr="009D4D69">
        <w:tc>
          <w:tcPr>
            <w:tcW w:w="3397" w:type="dxa"/>
          </w:tcPr>
          <w:p w:rsidR="009D4D69" w:rsidRPr="00B46E63" w:rsidRDefault="009D4D69" w:rsidP="009D4D69">
            <w:pPr>
              <w:autoSpaceDE w:val="0"/>
              <w:autoSpaceDN w:val="0"/>
              <w:adjustRightInd w:val="0"/>
              <w:rPr>
                <w:rFonts w:ascii="TimesNewRomanPSMT" w:hAnsi="TimesNewRomanPSMT" w:cs="TimesNewRomanPSMT"/>
                <w:bCs w:val="0"/>
              </w:rPr>
            </w:pPr>
            <w:r w:rsidRPr="00B46E63">
              <w:rPr>
                <w:rFonts w:ascii="TimesNewRomanPSMT" w:hAnsi="TimesNewRomanPSMT" w:cs="TimesNewRomanPSMT"/>
                <w:bCs w:val="0"/>
                <w:lang w:eastAsia="en-ZA"/>
              </w:rPr>
              <w:t>Municipality with own revenue of</w:t>
            </w:r>
          </w:p>
        </w:tc>
        <w:tc>
          <w:tcPr>
            <w:tcW w:w="2642" w:type="dxa"/>
          </w:tcPr>
          <w:p w:rsidR="009D4D69" w:rsidRDefault="009D4D69" w:rsidP="009D4D69">
            <w:r w:rsidRPr="00A97AD7">
              <w:t>Own revenue</w:t>
            </w:r>
          </w:p>
        </w:tc>
        <w:tc>
          <w:tcPr>
            <w:tcW w:w="3020" w:type="dxa"/>
          </w:tcPr>
          <w:p w:rsidR="009D4D69" w:rsidRDefault="009D4D69" w:rsidP="009D4D69">
            <w:r w:rsidRPr="00FD5BE0">
              <w:t>1.0</w:t>
            </w:r>
          </w:p>
        </w:tc>
      </w:tr>
      <w:tr w:rsidR="009D4D69" w:rsidTr="009D4D69">
        <w:tc>
          <w:tcPr>
            <w:tcW w:w="3397" w:type="dxa"/>
          </w:tcPr>
          <w:p w:rsidR="009D4D69" w:rsidRPr="00B46E63" w:rsidRDefault="009D4D69" w:rsidP="009D4D69">
            <w:pPr>
              <w:autoSpaceDE w:val="0"/>
              <w:autoSpaceDN w:val="0"/>
              <w:adjustRightInd w:val="0"/>
              <w:rPr>
                <w:rFonts w:ascii="TimesNewRomanPSMT" w:hAnsi="TimesNewRomanPSMT" w:cs="TimesNewRomanPSMT"/>
                <w:bCs w:val="0"/>
              </w:rPr>
            </w:pPr>
            <w:r w:rsidRPr="00B46E63">
              <w:rPr>
                <w:rFonts w:ascii="TimesNewRomanPSMT" w:hAnsi="TimesNewRomanPSMT" w:cs="TimesNewRomanPSMT"/>
                <w:bCs w:val="0"/>
                <w:lang w:eastAsia="en-ZA"/>
              </w:rPr>
              <w:t>R50 million – R150 million</w:t>
            </w:r>
          </w:p>
        </w:tc>
        <w:tc>
          <w:tcPr>
            <w:tcW w:w="2642" w:type="dxa"/>
          </w:tcPr>
          <w:p w:rsidR="009D4D69" w:rsidRPr="00A97AD7" w:rsidRDefault="009D4D69" w:rsidP="009D4D69">
            <w:r w:rsidRPr="00A97AD7">
              <w:t>Budgeted expenditure</w:t>
            </w:r>
          </w:p>
        </w:tc>
        <w:tc>
          <w:tcPr>
            <w:tcW w:w="3020" w:type="dxa"/>
          </w:tcPr>
          <w:p w:rsidR="009D4D69" w:rsidRPr="00FD5BE0" w:rsidRDefault="009D4D69" w:rsidP="009D4D69">
            <w:r w:rsidRPr="00FD5BE0">
              <w:t>1.2</w:t>
            </w:r>
          </w:p>
        </w:tc>
      </w:tr>
    </w:tbl>
    <w:p w:rsidR="00AA1437" w:rsidRPr="004F51AC" w:rsidRDefault="00AA1437" w:rsidP="00EE7EBA">
      <w:pPr>
        <w:spacing w:line="360" w:lineRule="auto"/>
        <w:rPr>
          <w:b/>
          <w:bCs w:val="0"/>
          <w:color w:val="FF0000"/>
        </w:rPr>
      </w:pPr>
    </w:p>
    <w:p w:rsidR="00534B67" w:rsidRPr="00D816F5" w:rsidRDefault="002524DC" w:rsidP="00C47F1D">
      <w:pPr>
        <w:pStyle w:val="ListParagraph"/>
        <w:numPr>
          <w:ilvl w:val="1"/>
          <w:numId w:val="5"/>
        </w:numPr>
        <w:spacing w:line="360" w:lineRule="auto"/>
        <w:rPr>
          <w:b/>
          <w:bCs w:val="0"/>
        </w:rPr>
      </w:pPr>
      <w:r w:rsidRPr="00D816F5">
        <w:rPr>
          <w:b/>
          <w:bCs w:val="0"/>
        </w:rPr>
        <w:t>FIRE AND RESCUE SERVICES</w:t>
      </w:r>
    </w:p>
    <w:p w:rsidR="002524DC" w:rsidRDefault="001568D7" w:rsidP="00D816F5">
      <w:pPr>
        <w:spacing w:line="360" w:lineRule="auto"/>
        <w:rPr>
          <w:b/>
          <w:bCs w:val="0"/>
        </w:rPr>
      </w:pPr>
      <w:r>
        <w:rPr>
          <w:b/>
          <w:bCs w:val="0"/>
        </w:rPr>
        <w:t>12.1</w:t>
      </w:r>
      <w:r w:rsidR="00D816F5" w:rsidRPr="00D816F5">
        <w:rPr>
          <w:b/>
          <w:bCs w:val="0"/>
        </w:rPr>
        <w:t xml:space="preserve">.1. INTRODUCTION </w:t>
      </w:r>
    </w:p>
    <w:p w:rsidR="004934BC" w:rsidRPr="004934BC" w:rsidRDefault="00197033" w:rsidP="004934BC">
      <w:pPr>
        <w:spacing w:after="200" w:line="360" w:lineRule="auto"/>
        <w:jc w:val="both"/>
        <w:rPr>
          <w:rFonts w:asciiTheme="minorHAnsi" w:eastAsiaTheme="minorEastAsia" w:hAnsiTheme="minorHAnsi" w:cstheme="minorBidi"/>
          <w:bCs w:val="0"/>
          <w:lang w:val="en-US" w:eastAsia="en-US"/>
        </w:rPr>
      </w:pPr>
      <w:r>
        <w:rPr>
          <w:rFonts w:eastAsiaTheme="minorEastAsia"/>
          <w:bCs w:val="0"/>
          <w:lang w:val="en-US" w:eastAsia="en-US"/>
        </w:rPr>
        <w:t xml:space="preserve">The KZN PDMC </w:t>
      </w:r>
      <w:r w:rsidR="004934BC" w:rsidRPr="004934BC">
        <w:rPr>
          <w:rFonts w:eastAsiaTheme="minorEastAsia"/>
          <w:bCs w:val="0"/>
          <w:lang w:val="en-US" w:eastAsia="en-US"/>
        </w:rPr>
        <w:t>encourage</w:t>
      </w:r>
      <w:r>
        <w:rPr>
          <w:rFonts w:eastAsiaTheme="minorEastAsia"/>
          <w:bCs w:val="0"/>
          <w:lang w:val="en-US" w:eastAsia="en-US"/>
        </w:rPr>
        <w:t>s</w:t>
      </w:r>
      <w:r w:rsidR="004934BC" w:rsidRPr="004934BC">
        <w:rPr>
          <w:rFonts w:eastAsiaTheme="minorEastAsia"/>
          <w:bCs w:val="0"/>
          <w:lang w:val="en-US" w:eastAsia="en-US"/>
        </w:rPr>
        <w:t xml:space="preserve"> municipalities to establish fully functional Fire &amp; Rescue Units within its municipal jurisdiction areas as part of improving service delivery to t</w:t>
      </w:r>
      <w:r>
        <w:rPr>
          <w:rFonts w:eastAsiaTheme="minorEastAsia"/>
          <w:bCs w:val="0"/>
          <w:lang w:val="en-US" w:eastAsia="en-US"/>
        </w:rPr>
        <w:t xml:space="preserve">he communities. The main aim of this section </w:t>
      </w:r>
      <w:r w:rsidR="004934BC" w:rsidRPr="004934BC">
        <w:rPr>
          <w:rFonts w:eastAsiaTheme="minorEastAsia"/>
          <w:bCs w:val="0"/>
          <w:lang w:val="en-US" w:eastAsia="en-US"/>
        </w:rPr>
        <w:t>is to provide guidance and support municipalities in implementing minimal Fire &amp; Rescue Units at local level in order to respond rapidly and efficiently to Fire &amp; Rescue incidents and to save lives, property and infrastructure.</w:t>
      </w:r>
      <w:r w:rsidR="004934BC" w:rsidRPr="004934BC">
        <w:rPr>
          <w:rFonts w:asciiTheme="minorHAnsi" w:eastAsiaTheme="minorEastAsia" w:hAnsiTheme="minorHAnsi" w:cstheme="minorBidi"/>
          <w:bCs w:val="0"/>
          <w:lang w:val="en-US" w:eastAsia="en-US"/>
        </w:rPr>
        <w:t xml:space="preserve"> </w:t>
      </w:r>
    </w:p>
    <w:p w:rsidR="004934BC" w:rsidRPr="004934BC" w:rsidRDefault="004934BC" w:rsidP="004934BC">
      <w:pPr>
        <w:spacing w:after="200" w:line="360" w:lineRule="auto"/>
        <w:jc w:val="both"/>
        <w:rPr>
          <w:rFonts w:eastAsiaTheme="minorEastAsia"/>
          <w:bCs w:val="0"/>
          <w:lang w:val="en-US" w:eastAsia="en-US"/>
        </w:rPr>
      </w:pPr>
      <w:r w:rsidRPr="004934BC">
        <w:rPr>
          <w:rFonts w:eastAsiaTheme="minorEastAsia"/>
          <w:bCs w:val="0"/>
          <w:lang w:val="en-US" w:eastAsia="en-US"/>
        </w:rPr>
        <w:t xml:space="preserve">While fire &amp; rescue services are provided by both local municipalities and designated services, both national and provincial governments has the responsibility to  guide and  support of municipalities and other stakeholders involved in fire services across the country in the execution this function.  </w:t>
      </w:r>
    </w:p>
    <w:p w:rsidR="008042D4" w:rsidRPr="00197033" w:rsidRDefault="004934BC" w:rsidP="00197033">
      <w:pPr>
        <w:spacing w:after="200" w:line="360" w:lineRule="auto"/>
        <w:jc w:val="both"/>
        <w:rPr>
          <w:rFonts w:eastAsiaTheme="minorEastAsia"/>
          <w:bCs w:val="0"/>
          <w:lang w:val="en-US" w:eastAsia="en-US"/>
        </w:rPr>
      </w:pPr>
      <w:r w:rsidRPr="004934BC">
        <w:rPr>
          <w:rFonts w:eastAsiaTheme="minorEastAsia"/>
          <w:bCs w:val="0"/>
          <w:lang w:val="en-US" w:eastAsia="en-US"/>
        </w:rPr>
        <w:t xml:space="preserve">As a Provincial Department of Co-operate Governance and Traditional Affairs entrusted with the responsibility of Fire &amp; Rescue Services in the province, </w:t>
      </w:r>
      <w:r w:rsidR="00197033">
        <w:rPr>
          <w:rFonts w:eastAsiaTheme="minorEastAsia"/>
          <w:bCs w:val="0"/>
          <w:lang w:val="en-US" w:eastAsia="en-US"/>
        </w:rPr>
        <w:t>this section</w:t>
      </w:r>
      <w:r w:rsidRPr="004934BC">
        <w:rPr>
          <w:rFonts w:eastAsiaTheme="minorEastAsia"/>
          <w:bCs w:val="0"/>
          <w:lang w:val="en-US" w:eastAsia="en-US"/>
        </w:rPr>
        <w:t xml:space="preserve"> seeks to deliver on the department’s strategic imperative to ensure “People centred sustainable co-operative governance which focuses on effective service delivery responsive to the needs of the communities</w:t>
      </w:r>
      <w:r w:rsidR="00197033">
        <w:rPr>
          <w:rFonts w:eastAsiaTheme="minorEastAsia"/>
          <w:bCs w:val="0"/>
          <w:lang w:val="en-US" w:eastAsia="en-US"/>
        </w:rPr>
        <w:t xml:space="preserve">. </w:t>
      </w:r>
    </w:p>
    <w:p w:rsidR="008042D4" w:rsidRPr="00CD47B1" w:rsidRDefault="001568D7" w:rsidP="00CD47B1">
      <w:pPr>
        <w:spacing w:line="360" w:lineRule="auto"/>
        <w:rPr>
          <w:b/>
          <w:bCs w:val="0"/>
        </w:rPr>
      </w:pPr>
      <w:r>
        <w:rPr>
          <w:b/>
          <w:bCs w:val="0"/>
        </w:rPr>
        <w:t>12.1</w:t>
      </w:r>
      <w:r w:rsidR="00CD47B1">
        <w:rPr>
          <w:b/>
          <w:bCs w:val="0"/>
        </w:rPr>
        <w:t xml:space="preserve">.2. </w:t>
      </w:r>
      <w:r w:rsidR="008042D4" w:rsidRPr="00CD47B1">
        <w:rPr>
          <w:rFonts w:eastAsia="Calibri"/>
          <w:b/>
          <w:sz w:val="24"/>
        </w:rPr>
        <w:t>REGULATORY FRAMEWORK FOR FIRE SERVICES</w:t>
      </w:r>
    </w:p>
    <w:p w:rsidR="008042D4" w:rsidRPr="008042D4" w:rsidRDefault="008042D4" w:rsidP="008042D4">
      <w:pPr>
        <w:spacing w:line="480" w:lineRule="auto"/>
        <w:jc w:val="both"/>
        <w:rPr>
          <w:rFonts w:eastAsia="Calibri"/>
          <w:b/>
          <w:lang w:val="en-GB"/>
        </w:rPr>
      </w:pPr>
      <w:r w:rsidRPr="00010071">
        <w:rPr>
          <w:rFonts w:eastAsia="Calibri"/>
          <w:b/>
          <w:sz w:val="24"/>
          <w:szCs w:val="24"/>
          <w:lang w:val="en-GB"/>
        </w:rPr>
        <w:t xml:space="preserve"> </w:t>
      </w:r>
      <w:r w:rsidRPr="008042D4">
        <w:rPr>
          <w:rFonts w:eastAsia="Calibri"/>
          <w:b/>
          <w:lang w:val="en-GB"/>
        </w:rPr>
        <w:t xml:space="preserve"> Constitution of the Republic of South Africa Act 108 of 1996</w:t>
      </w:r>
    </w:p>
    <w:p w:rsidR="008042D4" w:rsidRPr="008042D4" w:rsidRDefault="008042D4" w:rsidP="00C47F1D">
      <w:pPr>
        <w:pStyle w:val="ListParagraph"/>
        <w:numPr>
          <w:ilvl w:val="0"/>
          <w:numId w:val="12"/>
        </w:numPr>
        <w:spacing w:line="360" w:lineRule="auto"/>
        <w:contextualSpacing/>
        <w:rPr>
          <w:rFonts w:eastAsia="Calibri" w:cs="Arial"/>
          <w:szCs w:val="22"/>
        </w:rPr>
      </w:pPr>
      <w:r w:rsidRPr="008042D4">
        <w:rPr>
          <w:rFonts w:eastAsia="Calibri" w:cs="Arial"/>
          <w:szCs w:val="22"/>
        </w:rPr>
        <w:t xml:space="preserve">Firefighting services is a local government function with concurrent provincial and national legislative competence in terms of Schedule 4 Part B, of the South African Constitution. Notwithstanding the fact that firefighting services are rendered by the local sphere of government, both provincial and national government also have specific roles and responsibilities in terms of the Constitution, 1996. </w:t>
      </w:r>
    </w:p>
    <w:p w:rsidR="008042D4" w:rsidRPr="008042D4" w:rsidRDefault="008042D4" w:rsidP="00C47F1D">
      <w:pPr>
        <w:pStyle w:val="ListParagraph"/>
        <w:numPr>
          <w:ilvl w:val="0"/>
          <w:numId w:val="12"/>
        </w:numPr>
        <w:spacing w:line="360" w:lineRule="auto"/>
        <w:contextualSpacing/>
        <w:rPr>
          <w:rFonts w:eastAsia="Calibri" w:cs="Arial"/>
          <w:szCs w:val="22"/>
        </w:rPr>
      </w:pPr>
      <w:r w:rsidRPr="008042D4">
        <w:rPr>
          <w:rFonts w:eastAsia="Calibri" w:cs="Arial"/>
          <w:szCs w:val="22"/>
        </w:rPr>
        <w:t xml:space="preserve">Section 41 of the Constitution clearly stipulates the principle of co-operative government and inter-governmental relations and specifically requires the three spheres of government to co-operate with one another in mutual trust and good faith by among others, fostering friendly relations; assisting and supporting one another; informing one another of, and consulting one another on, matters of common interest. </w:t>
      </w:r>
    </w:p>
    <w:p w:rsidR="008042D4" w:rsidRPr="008042D4" w:rsidRDefault="008042D4" w:rsidP="008042D4">
      <w:pPr>
        <w:pStyle w:val="Default"/>
        <w:spacing w:line="360" w:lineRule="auto"/>
        <w:ind w:left="360"/>
        <w:rPr>
          <w:sz w:val="22"/>
          <w:szCs w:val="22"/>
        </w:rPr>
      </w:pPr>
    </w:p>
    <w:p w:rsidR="008042D4" w:rsidRPr="001568D7" w:rsidRDefault="001568D7" w:rsidP="001568D7">
      <w:pPr>
        <w:pStyle w:val="Default"/>
        <w:spacing w:line="360" w:lineRule="auto"/>
        <w:rPr>
          <w:b/>
          <w:sz w:val="22"/>
          <w:szCs w:val="22"/>
        </w:rPr>
      </w:pPr>
      <w:r>
        <w:rPr>
          <w:b/>
          <w:sz w:val="22"/>
          <w:szCs w:val="22"/>
        </w:rPr>
        <w:t xml:space="preserve">   </w:t>
      </w:r>
      <w:r w:rsidR="008042D4" w:rsidRPr="008042D4">
        <w:rPr>
          <w:b/>
          <w:sz w:val="22"/>
          <w:szCs w:val="22"/>
        </w:rPr>
        <w:t xml:space="preserve"> Fire Brigade Services Act </w:t>
      </w:r>
      <w:r w:rsidR="008042D4" w:rsidRPr="008042D4">
        <w:rPr>
          <w:rFonts w:eastAsia="Calibri"/>
          <w:b/>
          <w:sz w:val="22"/>
          <w:szCs w:val="22"/>
        </w:rPr>
        <w:t>99 of 1987</w:t>
      </w:r>
    </w:p>
    <w:p w:rsidR="008042D4" w:rsidRPr="008042D4" w:rsidRDefault="008042D4" w:rsidP="00C47F1D">
      <w:pPr>
        <w:pStyle w:val="ListParagraph"/>
        <w:numPr>
          <w:ilvl w:val="0"/>
          <w:numId w:val="14"/>
        </w:numPr>
        <w:spacing w:line="360" w:lineRule="auto"/>
        <w:contextualSpacing/>
        <w:rPr>
          <w:rFonts w:eastAsia="Calibri" w:cs="Arial"/>
          <w:szCs w:val="22"/>
        </w:rPr>
      </w:pPr>
      <w:r w:rsidRPr="008042D4">
        <w:rPr>
          <w:rFonts w:eastAsia="Calibri" w:cs="Arial"/>
          <w:szCs w:val="22"/>
        </w:rPr>
        <w:t xml:space="preserve">The Fire Brigade Services Act, Act 99 of 1987 (FBSA) is the primary piece of legislation regulating fire services and seeks to provide for the establishment, maintenance, employment, co-ordination and standardization of fire brigade services. </w:t>
      </w:r>
    </w:p>
    <w:p w:rsidR="008042D4" w:rsidRPr="008042D4" w:rsidRDefault="008042D4" w:rsidP="00C47F1D">
      <w:pPr>
        <w:pStyle w:val="ListParagraph"/>
        <w:numPr>
          <w:ilvl w:val="0"/>
          <w:numId w:val="14"/>
        </w:numPr>
        <w:spacing w:line="360" w:lineRule="auto"/>
        <w:contextualSpacing/>
        <w:rPr>
          <w:rFonts w:eastAsia="Calibri" w:cs="Arial"/>
          <w:szCs w:val="22"/>
        </w:rPr>
      </w:pPr>
      <w:r w:rsidRPr="008042D4">
        <w:rPr>
          <w:rFonts w:eastAsia="Calibri" w:cs="Arial"/>
          <w:szCs w:val="22"/>
        </w:rPr>
        <w:t>In terms of the FBSA, local authorities are allowed to establish and maintain a fire brigade service for the following purpose:</w:t>
      </w:r>
    </w:p>
    <w:p w:rsidR="008042D4" w:rsidRPr="008042D4" w:rsidRDefault="008042D4" w:rsidP="00C47F1D">
      <w:pPr>
        <w:numPr>
          <w:ilvl w:val="0"/>
          <w:numId w:val="13"/>
        </w:numPr>
        <w:spacing w:after="200" w:line="360" w:lineRule="auto"/>
        <w:contextualSpacing/>
        <w:jc w:val="both"/>
        <w:rPr>
          <w:rFonts w:eastAsia="Calibri"/>
        </w:rPr>
      </w:pPr>
      <w:r w:rsidRPr="008042D4">
        <w:rPr>
          <w:rFonts w:eastAsia="Calibri"/>
        </w:rPr>
        <w:t>Preventing the outbreak or spread of a fire;</w:t>
      </w:r>
    </w:p>
    <w:p w:rsidR="008042D4" w:rsidRPr="008042D4" w:rsidRDefault="008042D4" w:rsidP="00C47F1D">
      <w:pPr>
        <w:numPr>
          <w:ilvl w:val="0"/>
          <w:numId w:val="13"/>
        </w:numPr>
        <w:spacing w:after="200" w:line="360" w:lineRule="auto"/>
        <w:contextualSpacing/>
        <w:jc w:val="both"/>
        <w:rPr>
          <w:rFonts w:eastAsia="Calibri"/>
        </w:rPr>
      </w:pPr>
      <w:r w:rsidRPr="008042D4">
        <w:rPr>
          <w:rFonts w:eastAsia="Calibri"/>
        </w:rPr>
        <w:t>Fighting or extinguishing a fire;</w:t>
      </w:r>
    </w:p>
    <w:p w:rsidR="008042D4" w:rsidRPr="008042D4" w:rsidRDefault="008042D4" w:rsidP="00C47F1D">
      <w:pPr>
        <w:numPr>
          <w:ilvl w:val="0"/>
          <w:numId w:val="13"/>
        </w:numPr>
        <w:spacing w:after="200" w:line="360" w:lineRule="auto"/>
        <w:contextualSpacing/>
        <w:jc w:val="both"/>
        <w:rPr>
          <w:rFonts w:eastAsia="Calibri"/>
        </w:rPr>
      </w:pPr>
      <w:r w:rsidRPr="008042D4">
        <w:rPr>
          <w:rFonts w:eastAsia="Calibri"/>
        </w:rPr>
        <w:t>The protection of life or property against a fire or other threatening danger;</w:t>
      </w:r>
    </w:p>
    <w:p w:rsidR="008042D4" w:rsidRPr="008042D4" w:rsidRDefault="008042D4" w:rsidP="00C47F1D">
      <w:pPr>
        <w:numPr>
          <w:ilvl w:val="0"/>
          <w:numId w:val="13"/>
        </w:numPr>
        <w:spacing w:after="200" w:line="360" w:lineRule="auto"/>
        <w:contextualSpacing/>
        <w:jc w:val="both"/>
        <w:rPr>
          <w:rFonts w:eastAsia="Calibri"/>
        </w:rPr>
      </w:pPr>
      <w:r w:rsidRPr="008042D4">
        <w:rPr>
          <w:rFonts w:eastAsia="Calibri"/>
        </w:rPr>
        <w:t>The rescue of life or property from a fire or other danger;</w:t>
      </w:r>
    </w:p>
    <w:p w:rsidR="008042D4" w:rsidRPr="008042D4" w:rsidRDefault="008042D4" w:rsidP="00C47F1D">
      <w:pPr>
        <w:numPr>
          <w:ilvl w:val="0"/>
          <w:numId w:val="13"/>
        </w:numPr>
        <w:spacing w:after="200" w:line="360" w:lineRule="auto"/>
        <w:contextualSpacing/>
        <w:jc w:val="both"/>
        <w:rPr>
          <w:rFonts w:eastAsia="Calibri"/>
        </w:rPr>
      </w:pPr>
      <w:r w:rsidRPr="008042D4">
        <w:rPr>
          <w:rFonts w:eastAsia="Calibri"/>
        </w:rPr>
        <w:t>Subject to the provisions of the Health Act, 1977 (Act No. 63 of 1977), the rendering of an ambulance service as an integral part of the fire brigade service;</w:t>
      </w:r>
    </w:p>
    <w:p w:rsidR="008042D4" w:rsidRPr="008042D4" w:rsidRDefault="008042D4" w:rsidP="00C47F1D">
      <w:pPr>
        <w:numPr>
          <w:ilvl w:val="0"/>
          <w:numId w:val="13"/>
        </w:numPr>
        <w:spacing w:after="200" w:line="360" w:lineRule="auto"/>
        <w:contextualSpacing/>
        <w:jc w:val="both"/>
        <w:rPr>
          <w:rFonts w:eastAsia="Calibri"/>
        </w:rPr>
      </w:pPr>
      <w:r w:rsidRPr="008042D4">
        <w:rPr>
          <w:rFonts w:eastAsia="Calibri"/>
        </w:rPr>
        <w:t xml:space="preserve">The performance of any other function connected with any of the matters referred to in paragraphs (a) to (e). </w:t>
      </w:r>
    </w:p>
    <w:p w:rsidR="008042D4" w:rsidRPr="008042D4" w:rsidRDefault="001568D7" w:rsidP="008042D4">
      <w:pPr>
        <w:pStyle w:val="NormalWeb"/>
        <w:spacing w:before="106" w:line="288" w:lineRule="auto"/>
        <w:jc w:val="both"/>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 xml:space="preserve">     </w:t>
      </w:r>
      <w:r w:rsidR="008042D4" w:rsidRPr="008042D4">
        <w:rPr>
          <w:rFonts w:ascii="Arial" w:eastAsiaTheme="minorHAnsi" w:hAnsi="Arial" w:cs="Arial"/>
          <w:b/>
          <w:color w:val="000000"/>
          <w:sz w:val="22"/>
          <w:szCs w:val="22"/>
          <w:lang w:eastAsia="en-US"/>
        </w:rPr>
        <w:t xml:space="preserve"> Municipal Structures Act 117 of 1998</w:t>
      </w:r>
    </w:p>
    <w:p w:rsidR="008042D4" w:rsidRPr="008042D4" w:rsidRDefault="008042D4" w:rsidP="00C47F1D">
      <w:pPr>
        <w:pStyle w:val="ListParagraph"/>
        <w:widowControl w:val="0"/>
        <w:numPr>
          <w:ilvl w:val="0"/>
          <w:numId w:val="15"/>
        </w:numPr>
        <w:autoSpaceDE w:val="0"/>
        <w:autoSpaceDN w:val="0"/>
        <w:adjustRightInd w:val="0"/>
        <w:spacing w:after="160" w:line="360" w:lineRule="auto"/>
        <w:contextualSpacing/>
        <w:rPr>
          <w:rFonts w:eastAsia="Calibri" w:cs="Arial"/>
          <w:szCs w:val="22"/>
        </w:rPr>
      </w:pPr>
      <w:r w:rsidRPr="008042D4">
        <w:rPr>
          <w:rFonts w:eastAsia="Calibri" w:cs="Arial"/>
          <w:szCs w:val="22"/>
        </w:rPr>
        <w:t>The Local Government: Municipal Structures Act, 1998 in Section 84 (1)(j)  makes provision for powers and functions of district municipality to render  firefighting services serving the area of jurisdiction, which includes:</w:t>
      </w:r>
    </w:p>
    <w:p w:rsidR="008042D4" w:rsidRPr="008042D4" w:rsidRDefault="008042D4" w:rsidP="00C47F1D">
      <w:pPr>
        <w:pStyle w:val="ListParagraph"/>
        <w:widowControl w:val="0"/>
        <w:numPr>
          <w:ilvl w:val="0"/>
          <w:numId w:val="16"/>
        </w:numPr>
        <w:autoSpaceDE w:val="0"/>
        <w:autoSpaceDN w:val="0"/>
        <w:adjustRightInd w:val="0"/>
        <w:spacing w:after="160" w:line="360" w:lineRule="auto"/>
        <w:contextualSpacing/>
        <w:rPr>
          <w:rFonts w:eastAsia="Calibri" w:cs="Arial"/>
          <w:szCs w:val="22"/>
        </w:rPr>
      </w:pPr>
      <w:r w:rsidRPr="008042D4">
        <w:rPr>
          <w:rFonts w:eastAsia="Calibri" w:cs="Arial"/>
          <w:szCs w:val="22"/>
        </w:rPr>
        <w:t>Planning, Coordination and regulation of fire services</w:t>
      </w:r>
    </w:p>
    <w:p w:rsidR="008042D4" w:rsidRPr="008042D4" w:rsidRDefault="008042D4" w:rsidP="00C47F1D">
      <w:pPr>
        <w:pStyle w:val="ListParagraph"/>
        <w:widowControl w:val="0"/>
        <w:numPr>
          <w:ilvl w:val="0"/>
          <w:numId w:val="16"/>
        </w:numPr>
        <w:autoSpaceDE w:val="0"/>
        <w:autoSpaceDN w:val="0"/>
        <w:adjustRightInd w:val="0"/>
        <w:spacing w:after="160" w:line="360" w:lineRule="auto"/>
        <w:contextualSpacing/>
        <w:rPr>
          <w:rFonts w:eastAsia="Calibri" w:cs="Arial"/>
          <w:szCs w:val="22"/>
        </w:rPr>
      </w:pPr>
      <w:r w:rsidRPr="008042D4">
        <w:rPr>
          <w:rFonts w:eastAsia="Calibri" w:cs="Arial"/>
          <w:szCs w:val="22"/>
        </w:rPr>
        <w:t xml:space="preserve">(ii)Specialised firefighting services such as mountain, veld, and   </w:t>
      </w:r>
      <w:r w:rsidRPr="008042D4">
        <w:rPr>
          <w:rFonts w:eastAsia="Calibri" w:cs="Arial"/>
          <w:szCs w:val="22"/>
        </w:rPr>
        <w:tab/>
      </w:r>
      <w:r w:rsidRPr="008042D4">
        <w:rPr>
          <w:rFonts w:eastAsia="Calibri" w:cs="Arial"/>
          <w:szCs w:val="22"/>
        </w:rPr>
        <w:tab/>
        <w:t xml:space="preserve">     chemical fire services.</w:t>
      </w:r>
    </w:p>
    <w:p w:rsidR="008042D4" w:rsidRPr="008042D4" w:rsidRDefault="008042D4" w:rsidP="00C47F1D">
      <w:pPr>
        <w:pStyle w:val="ListParagraph"/>
        <w:widowControl w:val="0"/>
        <w:numPr>
          <w:ilvl w:val="0"/>
          <w:numId w:val="16"/>
        </w:numPr>
        <w:autoSpaceDE w:val="0"/>
        <w:autoSpaceDN w:val="0"/>
        <w:adjustRightInd w:val="0"/>
        <w:spacing w:after="160" w:line="360" w:lineRule="auto"/>
        <w:contextualSpacing/>
        <w:rPr>
          <w:rFonts w:eastAsia="Calibri" w:cs="Arial"/>
          <w:szCs w:val="22"/>
        </w:rPr>
      </w:pPr>
      <w:r w:rsidRPr="008042D4">
        <w:rPr>
          <w:rFonts w:eastAsia="Calibri" w:cs="Arial"/>
          <w:szCs w:val="22"/>
        </w:rPr>
        <w:t xml:space="preserve">(iii) Coordination of the standardisation on infrastructure, vehicles,  </w:t>
      </w:r>
      <w:r w:rsidRPr="008042D4">
        <w:rPr>
          <w:rFonts w:eastAsia="Calibri" w:cs="Arial"/>
          <w:szCs w:val="22"/>
        </w:rPr>
        <w:tab/>
        <w:t xml:space="preserve">       equipment and procedures.</w:t>
      </w:r>
    </w:p>
    <w:p w:rsidR="008042D4" w:rsidRPr="008042D4" w:rsidRDefault="008042D4" w:rsidP="00C47F1D">
      <w:pPr>
        <w:pStyle w:val="ListParagraph"/>
        <w:widowControl w:val="0"/>
        <w:numPr>
          <w:ilvl w:val="0"/>
          <w:numId w:val="16"/>
        </w:numPr>
        <w:autoSpaceDE w:val="0"/>
        <w:autoSpaceDN w:val="0"/>
        <w:adjustRightInd w:val="0"/>
        <w:spacing w:after="160" w:line="360" w:lineRule="auto"/>
        <w:contextualSpacing/>
        <w:rPr>
          <w:rFonts w:eastAsia="Calibri" w:cs="Arial"/>
          <w:szCs w:val="22"/>
        </w:rPr>
      </w:pPr>
      <w:r w:rsidRPr="008042D4">
        <w:rPr>
          <w:rFonts w:eastAsia="Calibri" w:cs="Arial"/>
          <w:szCs w:val="22"/>
        </w:rPr>
        <w:t>(iv) Training of fire officers</w:t>
      </w:r>
    </w:p>
    <w:p w:rsidR="008042D4" w:rsidRPr="008042D4" w:rsidRDefault="008042D4" w:rsidP="00C47F1D">
      <w:pPr>
        <w:pStyle w:val="ListParagraph"/>
        <w:widowControl w:val="0"/>
        <w:numPr>
          <w:ilvl w:val="0"/>
          <w:numId w:val="15"/>
        </w:numPr>
        <w:autoSpaceDE w:val="0"/>
        <w:autoSpaceDN w:val="0"/>
        <w:adjustRightInd w:val="0"/>
        <w:spacing w:after="160" w:line="360" w:lineRule="auto"/>
        <w:contextualSpacing/>
        <w:rPr>
          <w:rFonts w:eastAsia="Calibri" w:cs="Arial"/>
          <w:szCs w:val="22"/>
        </w:rPr>
      </w:pPr>
      <w:r w:rsidRPr="008042D4">
        <w:rPr>
          <w:rFonts w:eastAsia="Calibri" w:cs="Arial"/>
          <w:szCs w:val="22"/>
        </w:rPr>
        <w:t xml:space="preserve">The Local Government: Municipal Structures Act, 1998 in Section 84(1) (j) read with Section 155(3) (c) of the Constitution, 1996 confers the executive authority for the provision of firefighting services to a district municipality unless an MEC has adjusted the power to a local municipality in terms of Section 85 of the Local Government: Municipal Systems Act, 2000. </w:t>
      </w:r>
    </w:p>
    <w:p w:rsidR="008042D4" w:rsidRPr="008042D4" w:rsidRDefault="008042D4" w:rsidP="00C47F1D">
      <w:pPr>
        <w:pStyle w:val="ListParagraph"/>
        <w:widowControl w:val="0"/>
        <w:numPr>
          <w:ilvl w:val="0"/>
          <w:numId w:val="15"/>
        </w:numPr>
        <w:autoSpaceDE w:val="0"/>
        <w:autoSpaceDN w:val="0"/>
        <w:adjustRightInd w:val="0"/>
        <w:spacing w:after="160" w:line="360" w:lineRule="auto"/>
        <w:contextualSpacing/>
        <w:rPr>
          <w:rFonts w:eastAsia="Calibri" w:cs="Arial"/>
          <w:szCs w:val="22"/>
        </w:rPr>
      </w:pPr>
      <w:r w:rsidRPr="008042D4">
        <w:rPr>
          <w:rFonts w:eastAsia="Calibri" w:cs="Arial"/>
          <w:szCs w:val="22"/>
        </w:rPr>
        <w:t xml:space="preserve">A district municipality, or in the case of an adjustment of the power to a local municipality by an MEC, must in terms of the Local Government: Municipal Systems Act, 2000 decide on an appropriate mechanism to perform the firefighting services. </w:t>
      </w:r>
    </w:p>
    <w:p w:rsidR="008042D4" w:rsidRPr="008042D4" w:rsidRDefault="001568D7" w:rsidP="008042D4">
      <w:pPr>
        <w:spacing w:before="72" w:line="288" w:lineRule="auto"/>
        <w:jc w:val="both"/>
        <w:rPr>
          <w:rFonts w:ascii="Times New Roman" w:hAnsi="Times New Roman" w:cs="Times New Roman"/>
          <w:lang w:eastAsia="en-ZA"/>
        </w:rPr>
      </w:pPr>
      <w:r>
        <w:rPr>
          <w:b/>
          <w:color w:val="000000"/>
        </w:rPr>
        <w:t xml:space="preserve">    </w:t>
      </w:r>
      <w:r w:rsidR="008042D4" w:rsidRPr="008042D4">
        <w:rPr>
          <w:b/>
          <w:color w:val="000000"/>
        </w:rPr>
        <w:t xml:space="preserve"> Municipal Systems (Act 32 0f 2000)</w:t>
      </w:r>
    </w:p>
    <w:p w:rsidR="008042D4" w:rsidRPr="008042D4" w:rsidRDefault="008042D4" w:rsidP="00C47F1D">
      <w:pPr>
        <w:pStyle w:val="ListParagraph"/>
        <w:numPr>
          <w:ilvl w:val="0"/>
          <w:numId w:val="15"/>
        </w:numPr>
        <w:spacing w:line="360" w:lineRule="auto"/>
        <w:contextualSpacing/>
        <w:rPr>
          <w:rFonts w:eastAsia="Calibri" w:cs="Arial"/>
          <w:szCs w:val="22"/>
        </w:rPr>
      </w:pPr>
      <w:r w:rsidRPr="008042D4">
        <w:rPr>
          <w:rFonts w:eastAsia="Calibri" w:cs="Arial"/>
          <w:szCs w:val="22"/>
        </w:rPr>
        <w:t>Section 78 stipulates that in case where a municipality decides to provide a service through internal mechanism, it must assess direct and indirect costs and benefits associated with the project, assess municipal capacity and its future capacity to furnish skills, expertise and resources required. Re-organisation of its administration and development human resource capacity.</w:t>
      </w:r>
    </w:p>
    <w:p w:rsidR="008042D4" w:rsidRPr="008042D4" w:rsidRDefault="008042D4" w:rsidP="00C47F1D">
      <w:pPr>
        <w:pStyle w:val="ListParagraph"/>
        <w:numPr>
          <w:ilvl w:val="0"/>
          <w:numId w:val="15"/>
        </w:numPr>
        <w:spacing w:line="360" w:lineRule="auto"/>
        <w:contextualSpacing/>
        <w:rPr>
          <w:rFonts w:eastAsia="Calibri" w:cs="Arial"/>
          <w:szCs w:val="22"/>
        </w:rPr>
      </w:pPr>
      <w:r w:rsidRPr="008042D4">
        <w:rPr>
          <w:rFonts w:eastAsia="Calibri" w:cs="Arial"/>
          <w:szCs w:val="22"/>
        </w:rPr>
        <w:t>Section 79 states that if a municipality decides to provide a municipal service through an internal mechanism mentioned in section 76(a), it must-</w:t>
      </w:r>
    </w:p>
    <w:p w:rsidR="008042D4" w:rsidRPr="008042D4" w:rsidRDefault="008042D4" w:rsidP="00C47F1D">
      <w:pPr>
        <w:numPr>
          <w:ilvl w:val="1"/>
          <w:numId w:val="18"/>
        </w:numPr>
        <w:spacing w:line="360" w:lineRule="auto"/>
        <w:ind w:left="2606"/>
        <w:contextualSpacing/>
        <w:jc w:val="both"/>
        <w:rPr>
          <w:rFonts w:eastAsia="Calibri"/>
          <w:lang w:val="en-GB"/>
        </w:rPr>
      </w:pPr>
      <w:r w:rsidRPr="008042D4">
        <w:rPr>
          <w:rFonts w:eastAsia="Calibri"/>
          <w:lang w:val="en-GB"/>
        </w:rPr>
        <w:t>Allocate sufficient human, financial and other resources necessary for the proper provision of the service; and</w:t>
      </w:r>
    </w:p>
    <w:p w:rsidR="008042D4" w:rsidRPr="008042D4" w:rsidRDefault="008042D4" w:rsidP="00C47F1D">
      <w:pPr>
        <w:numPr>
          <w:ilvl w:val="1"/>
          <w:numId w:val="18"/>
        </w:numPr>
        <w:spacing w:line="360" w:lineRule="auto"/>
        <w:ind w:left="2606"/>
        <w:contextualSpacing/>
        <w:jc w:val="both"/>
        <w:rPr>
          <w:rFonts w:eastAsia="Calibri"/>
          <w:lang w:val="en-GB"/>
        </w:rPr>
      </w:pPr>
      <w:r w:rsidRPr="008042D4">
        <w:rPr>
          <w:rFonts w:eastAsia="Calibri"/>
          <w:lang w:val="en-GB"/>
        </w:rPr>
        <w:t>Transform the provision of that service in accordance with the requirements of this Act.</w:t>
      </w:r>
    </w:p>
    <w:p w:rsidR="008042D4" w:rsidRPr="008042D4" w:rsidRDefault="008042D4" w:rsidP="001568D7">
      <w:pPr>
        <w:spacing w:line="360" w:lineRule="auto"/>
        <w:ind w:left="2246"/>
        <w:contextualSpacing/>
        <w:jc w:val="both"/>
        <w:rPr>
          <w:rFonts w:eastAsia="Calibri"/>
          <w:lang w:val="en-GB"/>
        </w:rPr>
      </w:pPr>
    </w:p>
    <w:p w:rsidR="008042D4" w:rsidRPr="001568D7" w:rsidRDefault="001568D7" w:rsidP="001568D7">
      <w:pPr>
        <w:widowControl w:val="0"/>
        <w:autoSpaceDE w:val="0"/>
        <w:autoSpaceDN w:val="0"/>
        <w:adjustRightInd w:val="0"/>
        <w:spacing w:after="160" w:line="360" w:lineRule="auto"/>
        <w:contextualSpacing/>
        <w:rPr>
          <w:rFonts w:eastAsia="Calibri"/>
          <w:b/>
        </w:rPr>
      </w:pPr>
      <w:r>
        <w:rPr>
          <w:rFonts w:eastAsia="Calibri"/>
          <w:b/>
        </w:rPr>
        <w:t xml:space="preserve">    </w:t>
      </w:r>
      <w:r w:rsidR="008042D4" w:rsidRPr="001568D7">
        <w:rPr>
          <w:rFonts w:eastAsia="Calibri"/>
          <w:b/>
        </w:rPr>
        <w:t>National Veld and Forest Act 101 of 1998</w:t>
      </w:r>
    </w:p>
    <w:p w:rsidR="008042D4" w:rsidRPr="008042D4" w:rsidRDefault="008042D4" w:rsidP="00C47F1D">
      <w:pPr>
        <w:pStyle w:val="ListParagraph"/>
        <w:numPr>
          <w:ilvl w:val="0"/>
          <w:numId w:val="19"/>
        </w:numPr>
        <w:spacing w:line="360" w:lineRule="auto"/>
        <w:contextualSpacing/>
        <w:rPr>
          <w:rFonts w:eastAsia="Calibri" w:cs="Arial"/>
          <w:szCs w:val="22"/>
        </w:rPr>
      </w:pPr>
      <w:r w:rsidRPr="008042D4">
        <w:rPr>
          <w:rFonts w:eastAsia="Calibri" w:cs="Arial"/>
          <w:szCs w:val="22"/>
        </w:rPr>
        <w:t>The National Veld and Forest Fires Act, 1998 confers on land owners a responsibility to prevent veld fires through the provision of fire breaks and other means as well as the responsibility to fight fires. To achieve this, mandate the Act provides for the creation of fire protection associations, local authority is required to register and become a member of the association, which is led by the Chief Fire Officer of a municipal fire service. However, should a Chief Fire Officer decline to be appointed as Fire Protection Officer, a member of the fire protection association must be appointed to perform the function.</w:t>
      </w:r>
    </w:p>
    <w:p w:rsidR="00D816F5" w:rsidRPr="00197033" w:rsidRDefault="00992EF6" w:rsidP="00D816F5">
      <w:pPr>
        <w:spacing w:line="360" w:lineRule="auto"/>
        <w:rPr>
          <w:b/>
          <w:bCs w:val="0"/>
        </w:rPr>
      </w:pPr>
      <w:r>
        <w:rPr>
          <w:b/>
          <w:bCs w:val="0"/>
        </w:rPr>
        <w:t xml:space="preserve">12.2 </w:t>
      </w:r>
      <w:r w:rsidRPr="00197033">
        <w:rPr>
          <w:b/>
          <w:bCs w:val="0"/>
        </w:rPr>
        <w:t>APPLICATION</w:t>
      </w:r>
      <w:r w:rsidR="0046648E" w:rsidRPr="00197033">
        <w:rPr>
          <w:b/>
          <w:bCs w:val="0"/>
        </w:rPr>
        <w:t xml:space="preserve"> </w:t>
      </w:r>
    </w:p>
    <w:p w:rsidR="0046648E" w:rsidRPr="0046648E" w:rsidRDefault="0046648E" w:rsidP="00197033">
      <w:pPr>
        <w:spacing w:after="200" w:line="360" w:lineRule="auto"/>
        <w:jc w:val="both"/>
        <w:rPr>
          <w:b/>
          <w:bCs w:val="0"/>
          <w:lang w:val="en-GB" w:eastAsia="en-US"/>
        </w:rPr>
      </w:pPr>
      <w:r w:rsidRPr="0046648E">
        <w:rPr>
          <w:b/>
          <w:bCs w:val="0"/>
          <w:lang w:val="en-GB" w:eastAsia="en-US"/>
        </w:rPr>
        <w:t>FUNCTIONS OF MUNICIPAL FIRE &amp; RESCUE SERVICES</w:t>
      </w:r>
    </w:p>
    <w:p w:rsidR="0046648E" w:rsidRPr="0046648E" w:rsidRDefault="0046648E" w:rsidP="00197033">
      <w:pPr>
        <w:spacing w:after="200" w:line="360" w:lineRule="auto"/>
        <w:jc w:val="both"/>
        <w:rPr>
          <w:rFonts w:eastAsiaTheme="minorEastAsia"/>
          <w:bCs w:val="0"/>
          <w:lang w:val="en-US" w:eastAsia="en-US"/>
        </w:rPr>
      </w:pPr>
      <w:r w:rsidRPr="0046648E">
        <w:rPr>
          <w:rFonts w:eastAsiaTheme="minorEastAsia"/>
          <w:bCs w:val="0"/>
          <w:lang w:val="en-US" w:eastAsia="en-US"/>
        </w:rPr>
        <w:t>The main functions of Municipal Fire &amp; Rescue services are;</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protect lives, property and the environment</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 xml:space="preserve"> prevent and extingusih fires in municipal area</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provide search &amp; rescue services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enforce fire safety regulations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 xml:space="preserve">conduct public awareness </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Fire risk assessments and risk reduction plans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provide vehicle extrication and water rescue services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ensure fire safety at public events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provide hazmat safety operations and respond to hazardous incidents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provide high angle rescue services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support  community safety initiatives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Emergency evacuation</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Respond to disastrous incidents /disaster management operations</w:t>
      </w:r>
    </w:p>
    <w:p w:rsidR="0046648E" w:rsidRPr="0046648E" w:rsidRDefault="0046648E" w:rsidP="00C47F1D">
      <w:pPr>
        <w:numPr>
          <w:ilvl w:val="0"/>
          <w:numId w:val="20"/>
        </w:numPr>
        <w:spacing w:after="200" w:line="360" w:lineRule="auto"/>
        <w:jc w:val="both"/>
        <w:rPr>
          <w:bCs w:val="0"/>
          <w:lang w:val="en-GB" w:eastAsia="en-US"/>
        </w:rPr>
      </w:pPr>
      <w:r w:rsidRPr="0046648E">
        <w:rPr>
          <w:bCs w:val="0"/>
          <w:lang w:val="en-GB" w:eastAsia="en-US"/>
        </w:rPr>
        <w:t>Emergency medical care</w:t>
      </w:r>
    </w:p>
    <w:p w:rsidR="0046648E" w:rsidRPr="00197033" w:rsidRDefault="0046648E" w:rsidP="00197033">
      <w:pPr>
        <w:spacing w:line="360" w:lineRule="auto"/>
        <w:jc w:val="both"/>
        <w:rPr>
          <w:rFonts w:eastAsiaTheme="minorEastAsia"/>
          <w:bCs w:val="0"/>
          <w:lang w:val="en-US" w:eastAsia="en-US"/>
        </w:rPr>
      </w:pPr>
      <w:r w:rsidRPr="00197033">
        <w:rPr>
          <w:rFonts w:eastAsiaTheme="minorEastAsia"/>
          <w:bCs w:val="0"/>
          <w:lang w:val="en-US" w:eastAsia="en-US"/>
        </w:rPr>
        <w:t>Municipal Fire &amp; Rescue services forms part of the primary response team, responding to emergency incidents within the municipal area.</w:t>
      </w:r>
    </w:p>
    <w:p w:rsidR="0046648E" w:rsidRPr="00197033" w:rsidRDefault="0046648E" w:rsidP="00197033">
      <w:pPr>
        <w:spacing w:line="360" w:lineRule="auto"/>
        <w:jc w:val="both"/>
        <w:rPr>
          <w:rFonts w:eastAsiaTheme="minorEastAsia"/>
          <w:bCs w:val="0"/>
          <w:lang w:val="en-US" w:eastAsia="en-US"/>
        </w:rPr>
      </w:pPr>
      <w:r w:rsidRPr="00197033">
        <w:rPr>
          <w:rFonts w:eastAsiaTheme="minorEastAsia"/>
          <w:bCs w:val="0"/>
          <w:lang w:val="en-US" w:eastAsia="en-US"/>
        </w:rPr>
        <w:t>Municipal Fire and Rescue Units should have adequate trained fire personnel and sufficient firefighting and rescue vehicles and special appliances to adequately protect the risks within each municipal area.  Other minimal resources required for fire and rescue unit include;</w:t>
      </w:r>
    </w:p>
    <w:p w:rsidR="0046648E" w:rsidRPr="00197033" w:rsidRDefault="0046648E" w:rsidP="00C47F1D">
      <w:pPr>
        <w:numPr>
          <w:ilvl w:val="0"/>
          <w:numId w:val="21"/>
        </w:numPr>
        <w:spacing w:line="360" w:lineRule="auto"/>
        <w:jc w:val="both"/>
        <w:rPr>
          <w:rFonts w:eastAsiaTheme="minorEastAsia"/>
          <w:bCs w:val="0"/>
          <w:lang w:val="en-GB" w:eastAsia="en-US"/>
        </w:rPr>
      </w:pPr>
      <w:r w:rsidRPr="00197033">
        <w:rPr>
          <w:rFonts w:eastAsiaTheme="minorEastAsia"/>
          <w:bCs w:val="0"/>
          <w:lang w:val="en-GB" w:eastAsia="en-US"/>
        </w:rPr>
        <w:t xml:space="preserve">Fire station including a 24 hour Emergency Call centre </w:t>
      </w:r>
    </w:p>
    <w:p w:rsidR="0046648E" w:rsidRPr="00197033" w:rsidRDefault="0046648E" w:rsidP="00C47F1D">
      <w:pPr>
        <w:numPr>
          <w:ilvl w:val="0"/>
          <w:numId w:val="21"/>
        </w:numPr>
        <w:spacing w:line="360" w:lineRule="auto"/>
        <w:jc w:val="both"/>
        <w:rPr>
          <w:rFonts w:eastAsiaTheme="minorEastAsia"/>
          <w:bCs w:val="0"/>
          <w:lang w:val="en-GB" w:eastAsia="en-US"/>
        </w:rPr>
      </w:pPr>
      <w:r w:rsidRPr="00197033">
        <w:rPr>
          <w:rFonts w:eastAsiaTheme="minorEastAsia"/>
          <w:bCs w:val="0"/>
          <w:lang w:val="en-GB" w:eastAsia="en-US"/>
        </w:rPr>
        <w:t>Fire equipment and maintained</w:t>
      </w:r>
    </w:p>
    <w:p w:rsidR="0046648E" w:rsidRPr="00197033" w:rsidRDefault="0046648E" w:rsidP="00C47F1D">
      <w:pPr>
        <w:numPr>
          <w:ilvl w:val="0"/>
          <w:numId w:val="21"/>
        </w:numPr>
        <w:spacing w:line="360" w:lineRule="auto"/>
        <w:jc w:val="both"/>
        <w:rPr>
          <w:rFonts w:eastAsiaTheme="minorEastAsia"/>
          <w:bCs w:val="0"/>
          <w:lang w:val="en-GB" w:eastAsia="en-US"/>
        </w:rPr>
      </w:pPr>
      <w:r w:rsidRPr="00197033">
        <w:rPr>
          <w:rFonts w:eastAsiaTheme="minorEastAsia"/>
          <w:bCs w:val="0"/>
          <w:lang w:val="en-GB" w:eastAsia="en-US"/>
        </w:rPr>
        <w:t>Water supplies/hydrants</w:t>
      </w:r>
    </w:p>
    <w:p w:rsidR="0046648E" w:rsidRPr="00197033" w:rsidRDefault="0046648E" w:rsidP="00C47F1D">
      <w:pPr>
        <w:numPr>
          <w:ilvl w:val="0"/>
          <w:numId w:val="21"/>
        </w:numPr>
        <w:spacing w:line="360" w:lineRule="auto"/>
        <w:jc w:val="both"/>
        <w:rPr>
          <w:rFonts w:eastAsiaTheme="minorEastAsia"/>
          <w:bCs w:val="0"/>
          <w:lang w:val="en-GB" w:eastAsia="en-US"/>
        </w:rPr>
      </w:pPr>
      <w:r w:rsidRPr="00197033">
        <w:rPr>
          <w:rFonts w:eastAsiaTheme="minorEastAsia"/>
          <w:bCs w:val="0"/>
          <w:lang w:val="en-GB" w:eastAsia="en-US"/>
        </w:rPr>
        <w:t>Incident Management system</w:t>
      </w:r>
    </w:p>
    <w:p w:rsidR="0046648E" w:rsidRPr="00197033" w:rsidRDefault="0046648E" w:rsidP="00197033">
      <w:pPr>
        <w:spacing w:line="360" w:lineRule="auto"/>
        <w:jc w:val="both"/>
        <w:rPr>
          <w:rFonts w:eastAsiaTheme="minorEastAsia"/>
          <w:bCs w:val="0"/>
          <w:lang w:val="en-US" w:eastAsia="en-US"/>
        </w:rPr>
      </w:pPr>
      <w:r w:rsidRPr="00197033">
        <w:rPr>
          <w:rFonts w:eastAsiaTheme="minorEastAsia"/>
          <w:bCs w:val="0"/>
          <w:lang w:val="en-US" w:eastAsia="en-US"/>
        </w:rPr>
        <w:t>The efficiency of a fire and rescue service in dealing with an emergency incident is to a large extent dependent on the manner in which it successfully assesses, manage and co-ordinate the above resources to control and normalise the situation.</w:t>
      </w:r>
    </w:p>
    <w:p w:rsidR="0046648E" w:rsidRPr="00197033" w:rsidRDefault="0046648E" w:rsidP="00197033">
      <w:pPr>
        <w:spacing w:line="360" w:lineRule="auto"/>
        <w:jc w:val="both"/>
        <w:rPr>
          <w:rFonts w:eastAsiaTheme="minorEastAsia"/>
          <w:bCs w:val="0"/>
          <w:lang w:val="en-US" w:eastAsia="en-US"/>
        </w:rPr>
      </w:pPr>
    </w:p>
    <w:p w:rsidR="0046648E" w:rsidRPr="00197033" w:rsidRDefault="00992EF6" w:rsidP="00197033">
      <w:pPr>
        <w:spacing w:line="360" w:lineRule="auto"/>
        <w:jc w:val="both"/>
        <w:rPr>
          <w:rFonts w:eastAsiaTheme="minorEastAsia"/>
          <w:b/>
          <w:bCs w:val="0"/>
          <w:lang w:val="en-GB" w:eastAsia="en-US"/>
        </w:rPr>
      </w:pPr>
      <w:r>
        <w:rPr>
          <w:rFonts w:eastAsiaTheme="minorEastAsia"/>
          <w:b/>
          <w:bCs w:val="0"/>
          <w:lang w:val="en-GB" w:eastAsia="en-US"/>
        </w:rPr>
        <w:t xml:space="preserve">12.3 </w:t>
      </w:r>
      <w:r w:rsidR="0046648E" w:rsidRPr="00197033">
        <w:rPr>
          <w:rFonts w:eastAsiaTheme="minorEastAsia"/>
          <w:b/>
          <w:bCs w:val="0"/>
          <w:lang w:val="en-GB" w:eastAsia="en-US"/>
        </w:rPr>
        <w:t>FIRE TRAINING AND QUALIFICATIONS</w:t>
      </w:r>
    </w:p>
    <w:p w:rsidR="0046648E" w:rsidRPr="00197033" w:rsidRDefault="0046648E" w:rsidP="00197033">
      <w:pPr>
        <w:spacing w:line="360" w:lineRule="auto"/>
        <w:jc w:val="both"/>
        <w:rPr>
          <w:rFonts w:eastAsiaTheme="minorEastAsia"/>
          <w:bCs w:val="0"/>
          <w:lang w:val="en-US" w:eastAsia="en-US"/>
        </w:rPr>
      </w:pPr>
      <w:r w:rsidRPr="00197033">
        <w:rPr>
          <w:rFonts w:eastAsiaTheme="minorEastAsia"/>
          <w:bCs w:val="0"/>
          <w:lang w:val="en-US" w:eastAsia="en-US"/>
        </w:rPr>
        <w:t>Efficient training of firefighting personnel is essential to the effective performance of a fire and rescue services. Service delivery relies extensively on the abilities and competence of staff responding to the incident.</w:t>
      </w:r>
    </w:p>
    <w:p w:rsidR="0046648E" w:rsidRPr="00197033" w:rsidRDefault="0046648E" w:rsidP="00197033">
      <w:pPr>
        <w:spacing w:line="360" w:lineRule="auto"/>
        <w:jc w:val="both"/>
        <w:rPr>
          <w:rFonts w:eastAsiaTheme="minorEastAsia"/>
          <w:bCs w:val="0"/>
          <w:lang w:val="en-US" w:eastAsia="en-US"/>
        </w:rPr>
      </w:pPr>
      <w:r w:rsidRPr="00197033">
        <w:rPr>
          <w:rFonts w:eastAsiaTheme="minorEastAsia"/>
          <w:bCs w:val="0"/>
          <w:lang w:val="en-US" w:eastAsia="en-US"/>
        </w:rPr>
        <w:t>Firefighting initial training should include basic training and specialist courses,e.g;</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Firefighter 1&amp;2</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Hazmat Operations &amp; Awareness</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Dangerous goods training</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Incident management course</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Emergency Medical course (Basic Ambulance Assistant Course BAA)</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Fire Prevention &amp; Safety strategy Course</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Advance Fire Prevention course</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Fire investigation</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Breathing Apparatus course</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Water Rescue course</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Search and Rescue course</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High Angle Rescue course</w:t>
      </w:r>
    </w:p>
    <w:p w:rsidR="0046648E" w:rsidRPr="00197033" w:rsidRDefault="0046648E" w:rsidP="00C47F1D">
      <w:pPr>
        <w:numPr>
          <w:ilvl w:val="0"/>
          <w:numId w:val="22"/>
        </w:numPr>
        <w:spacing w:line="360" w:lineRule="auto"/>
        <w:jc w:val="both"/>
        <w:rPr>
          <w:rFonts w:eastAsiaTheme="minorEastAsia"/>
          <w:bCs w:val="0"/>
          <w:lang w:val="en-GB" w:eastAsia="en-US"/>
        </w:rPr>
      </w:pPr>
      <w:r w:rsidRPr="00197033">
        <w:rPr>
          <w:rFonts w:eastAsiaTheme="minorEastAsia"/>
          <w:bCs w:val="0"/>
          <w:lang w:val="en-GB" w:eastAsia="en-US"/>
        </w:rPr>
        <w:t>Vehicle extrication course</w:t>
      </w:r>
    </w:p>
    <w:p w:rsidR="0046648E" w:rsidRPr="00197033" w:rsidRDefault="0046648E" w:rsidP="00197033">
      <w:pPr>
        <w:spacing w:line="360" w:lineRule="auto"/>
        <w:jc w:val="both"/>
        <w:rPr>
          <w:rFonts w:eastAsiaTheme="minorEastAsia"/>
          <w:bCs w:val="0"/>
          <w:lang w:val="en-US" w:eastAsia="en-US"/>
        </w:rPr>
      </w:pPr>
      <w:r w:rsidRPr="00197033">
        <w:rPr>
          <w:rFonts w:eastAsiaTheme="minorEastAsia"/>
          <w:bCs w:val="0"/>
          <w:lang w:val="en-US" w:eastAsia="en-US"/>
        </w:rPr>
        <w:t>Continuation training of fire personnel should be conducted regularly to consolidate and practice knowledge and skills during initial and help ensure that proficiency is maintained. The nature of work carried out by fire-fighters requires not only adequate training when entering the profession but also ongoing professional development to ensure that fire-fighters stay abreast with the constant technological changes in their working environment.</w:t>
      </w:r>
    </w:p>
    <w:p w:rsidR="0046648E" w:rsidRPr="00197033" w:rsidRDefault="0046648E" w:rsidP="00197033">
      <w:pPr>
        <w:spacing w:line="360" w:lineRule="auto"/>
        <w:jc w:val="both"/>
        <w:rPr>
          <w:rFonts w:eastAsiaTheme="minorEastAsia"/>
          <w:b/>
          <w:bCs w:val="0"/>
          <w:lang w:val="en-GB" w:eastAsia="en-US"/>
        </w:rPr>
      </w:pPr>
      <w:r w:rsidRPr="00197033">
        <w:rPr>
          <w:rFonts w:eastAsiaTheme="minorEastAsia"/>
          <w:b/>
          <w:bCs w:val="0"/>
          <w:lang w:val="en-GB" w:eastAsia="en-US"/>
        </w:rPr>
        <w:t>FIRE SAFETY AND PREVENTION SECTION</w:t>
      </w:r>
    </w:p>
    <w:p w:rsidR="0046648E" w:rsidRPr="00197033" w:rsidRDefault="0046648E" w:rsidP="00197033">
      <w:pPr>
        <w:spacing w:line="360" w:lineRule="auto"/>
        <w:jc w:val="both"/>
        <w:rPr>
          <w:rFonts w:eastAsiaTheme="minorEastAsia"/>
          <w:bCs w:val="0"/>
          <w:lang w:val="en-GB" w:eastAsia="en-US"/>
        </w:rPr>
      </w:pPr>
      <w:r w:rsidRPr="00197033">
        <w:rPr>
          <w:rFonts w:eastAsiaTheme="minorEastAsia"/>
          <w:bCs w:val="0"/>
          <w:lang w:val="en-GB" w:eastAsia="en-US"/>
        </w:rPr>
        <w:t>Fire safety and prevention is an important feature of fire and rescue services and it has been proven in municipal areas where this division of the fire service is efficiently organised, fire losses have been reduced by more than 20percent. The purpose of fire safety and prevention measures is to prevent, eliminate, or reduce hazards that contribute to the occurrence and spread of fires.</w:t>
      </w:r>
    </w:p>
    <w:p w:rsidR="0046648E" w:rsidRPr="00197033" w:rsidRDefault="0046648E" w:rsidP="00197033">
      <w:pPr>
        <w:spacing w:line="360" w:lineRule="auto"/>
        <w:jc w:val="both"/>
        <w:rPr>
          <w:rFonts w:eastAsiaTheme="minorEastAsia"/>
          <w:bCs w:val="0"/>
          <w:lang w:val="en-GB" w:eastAsia="en-US"/>
        </w:rPr>
      </w:pPr>
    </w:p>
    <w:p w:rsidR="0046648E" w:rsidRPr="00197033" w:rsidRDefault="00992EF6" w:rsidP="00197033">
      <w:pPr>
        <w:spacing w:line="360" w:lineRule="auto"/>
        <w:jc w:val="both"/>
        <w:rPr>
          <w:rFonts w:eastAsiaTheme="minorEastAsia"/>
          <w:b/>
          <w:bCs w:val="0"/>
          <w:lang w:val="en-GB" w:eastAsia="en-US"/>
        </w:rPr>
      </w:pPr>
      <w:r>
        <w:rPr>
          <w:rFonts w:eastAsiaTheme="minorEastAsia"/>
          <w:b/>
          <w:bCs w:val="0"/>
          <w:lang w:val="en-GB" w:eastAsia="en-US"/>
        </w:rPr>
        <w:t xml:space="preserve">12.4 </w:t>
      </w:r>
      <w:r w:rsidR="0046648E" w:rsidRPr="00197033">
        <w:rPr>
          <w:rFonts w:eastAsiaTheme="minorEastAsia"/>
          <w:b/>
          <w:bCs w:val="0"/>
          <w:lang w:val="en-GB" w:eastAsia="en-US"/>
        </w:rPr>
        <w:t>REPORTING STRATEGIES</w:t>
      </w:r>
    </w:p>
    <w:p w:rsidR="0046648E" w:rsidRPr="00197033" w:rsidRDefault="0046648E" w:rsidP="00197033">
      <w:pPr>
        <w:spacing w:line="360" w:lineRule="auto"/>
        <w:jc w:val="both"/>
        <w:rPr>
          <w:rFonts w:eastAsiaTheme="minorEastAsia"/>
          <w:bCs w:val="0"/>
          <w:lang w:val="en-GB" w:eastAsia="en-US"/>
        </w:rPr>
      </w:pPr>
      <w:r w:rsidRPr="00197033">
        <w:rPr>
          <w:rFonts w:eastAsiaTheme="minorEastAsia"/>
          <w:bCs w:val="0"/>
          <w:lang w:val="en-GB" w:eastAsia="en-US"/>
        </w:rPr>
        <w:t>Accountability and oversight are important in the provision of government services including fire and rescue services. The submission of annual and quarterly reports by municipal fire and rescue services to the provincial government on the performance of fire services is of critical importance. The responsibility to provide annual and quarterly reports is not limited only to municipal fire services it includes reporting by designated services.</w:t>
      </w:r>
    </w:p>
    <w:p w:rsidR="0046648E" w:rsidRPr="00197033" w:rsidRDefault="0046648E" w:rsidP="00197033">
      <w:pPr>
        <w:spacing w:line="360" w:lineRule="auto"/>
        <w:jc w:val="both"/>
        <w:rPr>
          <w:rFonts w:eastAsiaTheme="minorEastAsia"/>
          <w:bCs w:val="0"/>
          <w:lang w:val="en-GB" w:eastAsia="en-US"/>
        </w:rPr>
      </w:pPr>
    </w:p>
    <w:p w:rsidR="0046648E" w:rsidRPr="00197033" w:rsidRDefault="00992EF6" w:rsidP="00197033">
      <w:pPr>
        <w:spacing w:line="360" w:lineRule="auto"/>
        <w:jc w:val="both"/>
        <w:rPr>
          <w:rFonts w:eastAsiaTheme="minorEastAsia"/>
          <w:b/>
          <w:bCs w:val="0"/>
          <w:lang w:val="en-GB" w:eastAsia="en-US"/>
        </w:rPr>
      </w:pPr>
      <w:r>
        <w:rPr>
          <w:rFonts w:eastAsiaTheme="minorEastAsia"/>
          <w:b/>
          <w:bCs w:val="0"/>
          <w:lang w:val="en-GB" w:eastAsia="en-US"/>
        </w:rPr>
        <w:t xml:space="preserve">12.5 </w:t>
      </w:r>
      <w:r w:rsidR="0046648E" w:rsidRPr="00197033">
        <w:rPr>
          <w:rFonts w:eastAsiaTheme="minorEastAsia"/>
          <w:b/>
          <w:bCs w:val="0"/>
          <w:lang w:val="en-GB" w:eastAsia="en-US"/>
        </w:rPr>
        <w:t>WATER SUPPLIES / HYDRANTS</w:t>
      </w:r>
    </w:p>
    <w:p w:rsidR="0046648E" w:rsidRPr="00197033" w:rsidRDefault="0046648E" w:rsidP="00197033">
      <w:pPr>
        <w:spacing w:line="360" w:lineRule="auto"/>
        <w:jc w:val="both"/>
        <w:rPr>
          <w:rFonts w:eastAsiaTheme="minorEastAsia"/>
          <w:bCs w:val="0"/>
          <w:lang w:eastAsia="en-US"/>
        </w:rPr>
      </w:pPr>
      <w:r w:rsidRPr="00197033">
        <w:rPr>
          <w:rFonts w:eastAsiaTheme="minorEastAsia"/>
          <w:bCs w:val="0"/>
          <w:lang w:eastAsia="en-US"/>
        </w:rPr>
        <w:t xml:space="preserve">The successful control and extinguishing of fires depend on sufficient appliances responding with adequate manpower and arriving within a reasonable time and the availability of sufficient water supply. It is important to highlight that successful firefighting largely depends on immediate access to adequate and reliable supplies of water. The access to, and proximity of, those water supplies directly affects the resources that fire and rescue authorities need to provide in protecting and mitigating their communities from the effects of fire. The provision of water for firefighting requires careful preplanning that not only establishes need but goes on to identify the sources of water, whether drawn from public water mains or other sources, and then secures availability for use in case of fire. Essentially, three sources of piped water supply for </w:t>
      </w:r>
      <w:r w:rsidR="00D50534" w:rsidRPr="00197033">
        <w:rPr>
          <w:rFonts w:eastAsiaTheme="minorEastAsia"/>
          <w:bCs w:val="0"/>
          <w:lang w:eastAsia="en-US"/>
        </w:rPr>
        <w:t>firefighting</w:t>
      </w:r>
      <w:r w:rsidRPr="00197033">
        <w:rPr>
          <w:rFonts w:eastAsiaTheme="minorEastAsia"/>
          <w:bCs w:val="0"/>
          <w:lang w:eastAsia="en-US"/>
        </w:rPr>
        <w:t xml:space="preserve"> can be identified as follows: </w:t>
      </w:r>
    </w:p>
    <w:p w:rsidR="0046648E" w:rsidRPr="00197033" w:rsidRDefault="0046648E" w:rsidP="00C47F1D">
      <w:pPr>
        <w:numPr>
          <w:ilvl w:val="0"/>
          <w:numId w:val="23"/>
        </w:numPr>
        <w:spacing w:line="360" w:lineRule="auto"/>
        <w:jc w:val="both"/>
        <w:rPr>
          <w:rFonts w:eastAsiaTheme="minorEastAsia"/>
          <w:bCs w:val="0"/>
          <w:lang w:eastAsia="en-US"/>
        </w:rPr>
      </w:pPr>
      <w:r w:rsidRPr="00197033">
        <w:rPr>
          <w:rFonts w:eastAsiaTheme="minorEastAsia"/>
          <w:bCs w:val="0"/>
          <w:lang w:eastAsia="en-US"/>
        </w:rPr>
        <w:t xml:space="preserve">Public supply usually delivered by municipal infrastructure; </w:t>
      </w:r>
    </w:p>
    <w:p w:rsidR="0046648E" w:rsidRPr="00197033" w:rsidRDefault="0046648E" w:rsidP="00C47F1D">
      <w:pPr>
        <w:numPr>
          <w:ilvl w:val="0"/>
          <w:numId w:val="23"/>
        </w:numPr>
        <w:spacing w:line="360" w:lineRule="auto"/>
        <w:jc w:val="both"/>
        <w:rPr>
          <w:rFonts w:eastAsiaTheme="minorEastAsia"/>
          <w:bCs w:val="0"/>
          <w:lang w:eastAsia="en-US"/>
        </w:rPr>
      </w:pPr>
      <w:r w:rsidRPr="00197033">
        <w:rPr>
          <w:rFonts w:eastAsiaTheme="minorEastAsia"/>
          <w:bCs w:val="0"/>
          <w:lang w:eastAsia="en-US"/>
        </w:rPr>
        <w:t xml:space="preserve">Private supply wherein National Building Regulations require building owners to install tanks and pumps; </w:t>
      </w:r>
    </w:p>
    <w:p w:rsidR="0046648E" w:rsidRPr="00992EF6" w:rsidRDefault="0046648E" w:rsidP="00197033">
      <w:pPr>
        <w:numPr>
          <w:ilvl w:val="0"/>
          <w:numId w:val="23"/>
        </w:numPr>
        <w:spacing w:line="360" w:lineRule="auto"/>
        <w:jc w:val="both"/>
        <w:rPr>
          <w:rFonts w:eastAsiaTheme="minorEastAsia"/>
          <w:bCs w:val="0"/>
          <w:lang w:eastAsia="en-US"/>
        </w:rPr>
      </w:pPr>
      <w:r w:rsidRPr="00197033">
        <w:rPr>
          <w:rFonts w:eastAsiaTheme="minorEastAsia"/>
          <w:bCs w:val="0"/>
          <w:lang w:eastAsia="en-US"/>
        </w:rPr>
        <w:t xml:space="preserve">Operational supply- this is where fire service respond with water tankers, use portable dams and other water supply resources. </w:t>
      </w:r>
    </w:p>
    <w:p w:rsidR="0046648E" w:rsidRPr="00197033" w:rsidRDefault="0046648E" w:rsidP="00197033">
      <w:pPr>
        <w:spacing w:line="360" w:lineRule="auto"/>
        <w:jc w:val="both"/>
        <w:rPr>
          <w:rFonts w:eastAsiaTheme="minorEastAsia"/>
          <w:bCs w:val="0"/>
          <w:lang w:val="en-US" w:eastAsia="en-US"/>
        </w:rPr>
      </w:pPr>
      <w:r w:rsidRPr="00197033">
        <w:rPr>
          <w:rFonts w:eastAsiaTheme="minorEastAsia"/>
          <w:bCs w:val="0"/>
          <w:lang w:val="en-US" w:eastAsia="en-US"/>
        </w:rPr>
        <w:t xml:space="preserve">It is important to highlight water supply requirements for </w:t>
      </w:r>
      <w:r w:rsidR="00D50534" w:rsidRPr="00197033">
        <w:rPr>
          <w:rFonts w:eastAsiaTheme="minorEastAsia"/>
          <w:bCs w:val="0"/>
          <w:lang w:val="en-US" w:eastAsia="en-US"/>
        </w:rPr>
        <w:t>firefighting</w:t>
      </w:r>
      <w:r w:rsidRPr="00197033">
        <w:rPr>
          <w:rFonts w:eastAsiaTheme="minorEastAsia"/>
          <w:bCs w:val="0"/>
          <w:lang w:val="en-US" w:eastAsia="en-US"/>
        </w:rPr>
        <w:t xml:space="preserve"> can be objectively determined by the fire service conducting risk assessments and making determinations on the real risk at hand.</w:t>
      </w:r>
    </w:p>
    <w:p w:rsidR="00FB73FB" w:rsidRPr="00992EF6" w:rsidRDefault="00992EF6" w:rsidP="00197033">
      <w:pPr>
        <w:spacing w:line="360" w:lineRule="auto"/>
        <w:jc w:val="both"/>
        <w:rPr>
          <w:rFonts w:eastAsiaTheme="minorEastAsia"/>
          <w:b/>
          <w:bCs w:val="0"/>
          <w:lang w:val="en-GB" w:eastAsia="en-US"/>
        </w:rPr>
      </w:pPr>
      <w:r>
        <w:rPr>
          <w:rFonts w:eastAsiaTheme="minorEastAsia"/>
          <w:b/>
          <w:bCs w:val="0"/>
          <w:lang w:val="en-GB" w:eastAsia="en-US"/>
        </w:rPr>
        <w:t xml:space="preserve">12.6 </w:t>
      </w:r>
      <w:r w:rsidR="00FB73FB" w:rsidRPr="00197033">
        <w:rPr>
          <w:rFonts w:eastAsiaTheme="minorEastAsia"/>
          <w:b/>
          <w:bCs w:val="0"/>
          <w:lang w:val="en-GB" w:eastAsia="en-US"/>
        </w:rPr>
        <w:t>IMPLEMETATION STRATEGY</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In line with SANS 10090 guidelines, the following stages are recommended in the implementation of minimal fire and rescue service units at local municipalities:</w:t>
      </w:r>
    </w:p>
    <w:p w:rsidR="00FB73FB" w:rsidRPr="00197033" w:rsidRDefault="00197033" w:rsidP="00197033">
      <w:pPr>
        <w:spacing w:line="360" w:lineRule="auto"/>
        <w:jc w:val="both"/>
        <w:rPr>
          <w:rFonts w:eastAsiaTheme="minorEastAsia"/>
          <w:b/>
          <w:bCs w:val="0"/>
          <w:lang w:val="en-US" w:eastAsia="en-US"/>
        </w:rPr>
      </w:pPr>
      <w:r w:rsidRPr="00197033">
        <w:rPr>
          <w:rFonts w:eastAsiaTheme="minorEastAsia"/>
          <w:b/>
          <w:bCs w:val="0"/>
          <w:lang w:val="en-US" w:eastAsia="en-US"/>
        </w:rPr>
        <w:t>Stage 1</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Conduct survey of the fire hazards in the municipal area to determine the extent of the fire and rescue services needs</w:t>
      </w:r>
    </w:p>
    <w:p w:rsidR="00FB73FB" w:rsidRPr="00197033" w:rsidRDefault="00197033" w:rsidP="00197033">
      <w:pPr>
        <w:spacing w:line="360" w:lineRule="auto"/>
        <w:jc w:val="both"/>
        <w:rPr>
          <w:rFonts w:eastAsiaTheme="minorEastAsia"/>
          <w:b/>
          <w:bCs w:val="0"/>
          <w:lang w:val="en-US" w:eastAsia="en-US"/>
        </w:rPr>
      </w:pPr>
      <w:r w:rsidRPr="00197033">
        <w:rPr>
          <w:rFonts w:eastAsiaTheme="minorEastAsia"/>
          <w:b/>
          <w:bCs w:val="0"/>
          <w:lang w:val="en-US" w:eastAsia="en-US"/>
        </w:rPr>
        <w:t>Stage 2</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Categorise municipal area based on risk profile</w:t>
      </w:r>
    </w:p>
    <w:p w:rsidR="00FB73FB" w:rsidRPr="00197033" w:rsidRDefault="00197033" w:rsidP="00197033">
      <w:pPr>
        <w:spacing w:line="360" w:lineRule="auto"/>
        <w:jc w:val="both"/>
        <w:rPr>
          <w:rFonts w:eastAsiaTheme="minorEastAsia"/>
          <w:b/>
          <w:bCs w:val="0"/>
          <w:lang w:val="en-US" w:eastAsia="en-US"/>
        </w:rPr>
      </w:pPr>
      <w:r w:rsidRPr="00197033">
        <w:rPr>
          <w:rFonts w:eastAsiaTheme="minorEastAsia"/>
          <w:b/>
          <w:bCs w:val="0"/>
          <w:lang w:val="en-US" w:eastAsia="en-US"/>
        </w:rPr>
        <w:t>Stage 3</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Determine minimal weight of response and maximum attendance times</w:t>
      </w:r>
    </w:p>
    <w:p w:rsidR="00FB73FB" w:rsidRPr="00197033" w:rsidRDefault="00197033" w:rsidP="00197033">
      <w:pPr>
        <w:spacing w:line="360" w:lineRule="auto"/>
        <w:jc w:val="both"/>
        <w:rPr>
          <w:rFonts w:eastAsiaTheme="minorEastAsia"/>
          <w:b/>
          <w:bCs w:val="0"/>
          <w:lang w:val="en-US" w:eastAsia="en-US"/>
        </w:rPr>
      </w:pPr>
      <w:r w:rsidRPr="00197033">
        <w:rPr>
          <w:rFonts w:eastAsiaTheme="minorEastAsia"/>
          <w:b/>
          <w:bCs w:val="0"/>
          <w:lang w:val="en-US" w:eastAsia="en-US"/>
        </w:rPr>
        <w:t>Stage 4</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-Communicate and develop selection criteria for recruitment of firefighting personnel</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-Develop (fire &amp; rescue unit) organization organogram</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-Communicate and involve relevant stakeholders and invite inputs</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-Develop key performance indicators of fire and rescue unit</w:t>
      </w:r>
    </w:p>
    <w:p w:rsidR="00FB73FB" w:rsidRPr="00197033" w:rsidRDefault="00197033" w:rsidP="00197033">
      <w:pPr>
        <w:spacing w:line="360" w:lineRule="auto"/>
        <w:jc w:val="both"/>
        <w:rPr>
          <w:rFonts w:eastAsiaTheme="minorEastAsia"/>
          <w:b/>
          <w:bCs w:val="0"/>
          <w:lang w:val="en-US" w:eastAsia="en-US"/>
        </w:rPr>
      </w:pPr>
      <w:r w:rsidRPr="00197033">
        <w:rPr>
          <w:rFonts w:eastAsiaTheme="minorEastAsia"/>
          <w:b/>
          <w:bCs w:val="0"/>
          <w:lang w:val="en-US" w:eastAsia="en-US"/>
        </w:rPr>
        <w:t>Stage 5</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Approval of organogram by Municipal Council and advertising of fire posts</w:t>
      </w:r>
    </w:p>
    <w:p w:rsidR="00FB73FB" w:rsidRPr="00197033" w:rsidRDefault="00197033" w:rsidP="00197033">
      <w:pPr>
        <w:spacing w:line="360" w:lineRule="auto"/>
        <w:jc w:val="both"/>
        <w:rPr>
          <w:rFonts w:eastAsiaTheme="minorEastAsia"/>
          <w:b/>
          <w:bCs w:val="0"/>
          <w:lang w:val="en-US" w:eastAsia="en-US"/>
        </w:rPr>
      </w:pPr>
      <w:r w:rsidRPr="00197033">
        <w:rPr>
          <w:rFonts w:eastAsiaTheme="minorEastAsia"/>
          <w:b/>
          <w:bCs w:val="0"/>
          <w:lang w:val="en-US" w:eastAsia="en-US"/>
        </w:rPr>
        <w:t>Stage 6</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-Commence with the recruitment of firefighting personnel as per approved organogram</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-Set up fire recruitment committee, which should compose of fire technical experts, disaster manager etc.</w:t>
      </w:r>
    </w:p>
    <w:p w:rsidR="00FB73FB" w:rsidRPr="00197033" w:rsidRDefault="00197033" w:rsidP="00197033">
      <w:pPr>
        <w:spacing w:line="360" w:lineRule="auto"/>
        <w:jc w:val="both"/>
        <w:rPr>
          <w:rFonts w:eastAsiaTheme="minorEastAsia"/>
          <w:b/>
          <w:bCs w:val="0"/>
          <w:lang w:val="en-US" w:eastAsia="en-US"/>
        </w:rPr>
      </w:pPr>
      <w:r w:rsidRPr="00197033">
        <w:rPr>
          <w:rFonts w:eastAsiaTheme="minorEastAsia"/>
          <w:b/>
          <w:bCs w:val="0"/>
          <w:lang w:val="en-US" w:eastAsia="en-US"/>
        </w:rPr>
        <w:t>Stage 7</w:t>
      </w:r>
    </w:p>
    <w:p w:rsidR="00FB73FB" w:rsidRPr="00197033" w:rsidRDefault="00FB73FB" w:rsidP="00197033">
      <w:pPr>
        <w:spacing w:line="360" w:lineRule="auto"/>
        <w:jc w:val="both"/>
        <w:rPr>
          <w:rFonts w:eastAsiaTheme="minorEastAsia"/>
          <w:bCs w:val="0"/>
          <w:lang w:val="en-US" w:eastAsia="en-US"/>
        </w:rPr>
      </w:pPr>
      <w:r w:rsidRPr="00197033">
        <w:rPr>
          <w:rFonts w:eastAsiaTheme="minorEastAsia"/>
          <w:bCs w:val="0"/>
          <w:lang w:val="en-US" w:eastAsia="en-US"/>
        </w:rPr>
        <w:t>Deployment of fire personnel to the sub areas should be based on the municipal fire risk profile</w:t>
      </w:r>
    </w:p>
    <w:p w:rsidR="00FB73FB" w:rsidRPr="00197033" w:rsidRDefault="00FB73FB" w:rsidP="0046648E">
      <w:pPr>
        <w:spacing w:line="360" w:lineRule="auto"/>
        <w:rPr>
          <w:bCs w:val="0"/>
        </w:rPr>
      </w:pPr>
    </w:p>
    <w:p w:rsidR="00534B67" w:rsidRPr="00197033" w:rsidRDefault="00534B67" w:rsidP="00591823">
      <w:pPr>
        <w:spacing w:line="360" w:lineRule="auto"/>
        <w:ind w:left="567"/>
        <w:jc w:val="both"/>
        <w:rPr>
          <w:bCs w:val="0"/>
        </w:rPr>
      </w:pPr>
    </w:p>
    <w:p w:rsidR="00024CFE" w:rsidRPr="00197033" w:rsidRDefault="00024CFE" w:rsidP="0059182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33661E" w:rsidRPr="00197033" w:rsidRDefault="0033661E" w:rsidP="0059182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p>
    <w:p w:rsidR="00172EB2" w:rsidRPr="00197033" w:rsidRDefault="00083849" w:rsidP="0059182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hAnsi="Arial" w:cs="Arial"/>
          <w:sz w:val="22"/>
          <w:szCs w:val="22"/>
        </w:rPr>
      </w:pPr>
      <w:r w:rsidRPr="00197033">
        <w:rPr>
          <w:rFonts w:ascii="Arial" w:hAnsi="Arial" w:cs="Arial"/>
          <w:sz w:val="22"/>
          <w:szCs w:val="22"/>
        </w:rPr>
        <w:t xml:space="preserve">    </w:t>
      </w:r>
    </w:p>
    <w:p w:rsidR="00BA26A6" w:rsidRPr="00197033" w:rsidRDefault="00BA26A6" w:rsidP="007C0B5F">
      <w:pPr>
        <w:spacing w:line="360" w:lineRule="auto"/>
        <w:jc w:val="both"/>
        <w:rPr>
          <w:bCs w:val="0"/>
        </w:rPr>
      </w:pPr>
    </w:p>
    <w:p w:rsidR="00172EB2" w:rsidRPr="00197033" w:rsidRDefault="00172EB2" w:rsidP="0059182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Arial" w:eastAsia="Calibri" w:hAnsi="Arial" w:cs="Arial"/>
          <w:b/>
          <w:snapToGrid/>
          <w:sz w:val="22"/>
          <w:szCs w:val="22"/>
        </w:rPr>
      </w:pPr>
    </w:p>
    <w:sectPr w:rsidR="00172EB2" w:rsidRPr="00197033" w:rsidSect="00F07EB1">
      <w:footerReference w:type="even" r:id="rId24"/>
      <w:footerReference w:type="default" r:id="rId25"/>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58" w:rsidRDefault="009E6258">
      <w:r>
        <w:separator/>
      </w:r>
    </w:p>
  </w:endnote>
  <w:endnote w:type="continuationSeparator" w:id="0">
    <w:p w:rsidR="009E6258" w:rsidRDefault="009E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lab 500">
    <w:altName w:val="Times New Roman"/>
    <w:charset w:val="00"/>
    <w:family w:val="auto"/>
    <w:pitch w:val="default"/>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267068"/>
      <w:docPartObj>
        <w:docPartGallery w:val="Page Numbers (Bottom of Page)"/>
        <w:docPartUnique/>
      </w:docPartObj>
    </w:sdtPr>
    <w:sdtEndPr>
      <w:rPr>
        <w:noProof/>
      </w:rPr>
    </w:sdtEndPr>
    <w:sdtContent>
      <w:p w:rsidR="00B8133E" w:rsidRDefault="00B8133E">
        <w:pPr>
          <w:pStyle w:val="Footer"/>
          <w:jc w:val="center"/>
        </w:pPr>
        <w:r>
          <w:fldChar w:fldCharType="begin"/>
        </w:r>
        <w:r>
          <w:instrText xml:space="preserve"> PAGE   \* MERGEFORMAT </w:instrText>
        </w:r>
        <w:r>
          <w:fldChar w:fldCharType="separate"/>
        </w:r>
        <w:r w:rsidR="009E6258">
          <w:rPr>
            <w:noProof/>
          </w:rPr>
          <w:t>1</w:t>
        </w:r>
        <w:r>
          <w:rPr>
            <w:noProof/>
          </w:rPr>
          <w:fldChar w:fldCharType="end"/>
        </w:r>
      </w:p>
    </w:sdtContent>
  </w:sdt>
  <w:p w:rsidR="00B8133E" w:rsidRDefault="00B81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3E" w:rsidRDefault="009E6258">
    <w:pPr>
      <w:pStyle w:val="Foo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style="position:absolute;margin-left:-75.5pt;margin-top:-37pt;width:617.5pt;height:81.65pt;z-index:-251656192;visibility:visible;mso-position-horizontal-relative:margin" o:allowoverlap="f">
          <v:imagedata r:id="rId1" o:title="letterhead copy"/>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3E" w:rsidRDefault="00B813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8133E" w:rsidRDefault="00B8133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3E" w:rsidRDefault="00B813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0F3">
      <w:rPr>
        <w:rStyle w:val="PageNumber"/>
        <w:noProof/>
      </w:rPr>
      <w:t>26</w:t>
    </w:r>
    <w:r>
      <w:rPr>
        <w:rStyle w:val="PageNumber"/>
      </w:rPr>
      <w:fldChar w:fldCharType="end"/>
    </w:r>
  </w:p>
  <w:p w:rsidR="00B8133E" w:rsidRDefault="00B813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58" w:rsidRDefault="009E6258">
      <w:r>
        <w:separator/>
      </w:r>
    </w:p>
  </w:footnote>
  <w:footnote w:type="continuationSeparator" w:id="0">
    <w:p w:rsidR="009E6258" w:rsidRDefault="009E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3E" w:rsidRDefault="009E625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margin-left:-122pt;margin-top:-95pt;width:664.5pt;height:136pt;z-index:251659264;visibility:visible;mso-wrap-distance-top:14.2pt;mso-position-horizontal-relative:margin;mso-position-vertical-relative:margin" o:allowoverlap="f">
          <v:imagedata r:id="rId1" o:title="letterhead2"/>
          <w10:wrap type="topAndBottom" anchorx="margin" anchory="margin"/>
        </v:shape>
      </w:pict>
    </w:r>
    <w:r w:rsidR="00B8133E">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375pt" o:bullet="t">
        <v:imagedata r:id="rId1" o:title="pic"/>
      </v:shape>
    </w:pict>
  </w:numPicBullet>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C0B239C"/>
    <w:multiLevelType w:val="hybridMultilevel"/>
    <w:tmpl w:val="45CE5D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93078A4"/>
    <w:multiLevelType w:val="hybridMultilevel"/>
    <w:tmpl w:val="89C4A20C"/>
    <w:lvl w:ilvl="0" w:tplc="2794BD4C">
      <w:start w:val="1"/>
      <w:numFmt w:val="lowerLetter"/>
      <w:lvlText w:val="%1."/>
      <w:lvlJc w:val="left"/>
      <w:pPr>
        <w:ind w:left="1440" w:hanging="360"/>
      </w:pPr>
      <w:rPr>
        <w:rFonts w:ascii="Arial" w:hAnsi="Arial" w:cs="Arial" w:hint="default"/>
        <w:b w:val="0"/>
        <w:i w:val="0"/>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7E054D"/>
    <w:multiLevelType w:val="hybridMultilevel"/>
    <w:tmpl w:val="34145D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5310C52"/>
    <w:multiLevelType w:val="hybridMultilevel"/>
    <w:tmpl w:val="A0542E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76B715F"/>
    <w:multiLevelType w:val="hybridMultilevel"/>
    <w:tmpl w:val="50CAA8E2"/>
    <w:lvl w:ilvl="0" w:tplc="9294BCD8">
      <w:start w:val="1"/>
      <w:numFmt w:val="bullet"/>
      <w:lvlText w:val="•"/>
      <w:lvlJc w:val="left"/>
      <w:pPr>
        <w:tabs>
          <w:tab w:val="num" w:pos="720"/>
        </w:tabs>
        <w:ind w:left="720" w:hanging="360"/>
      </w:pPr>
      <w:rPr>
        <w:rFonts w:ascii="Arial" w:hAnsi="Arial" w:hint="default"/>
      </w:rPr>
    </w:lvl>
    <w:lvl w:ilvl="1" w:tplc="3B1CE9A4">
      <w:numFmt w:val="bullet"/>
      <w:lvlText w:val="o"/>
      <w:lvlJc w:val="left"/>
      <w:pPr>
        <w:tabs>
          <w:tab w:val="num" w:pos="1440"/>
        </w:tabs>
        <w:ind w:left="1440" w:hanging="360"/>
      </w:pPr>
      <w:rPr>
        <w:rFonts w:ascii="Courier New" w:hAnsi="Courier New" w:hint="default"/>
      </w:rPr>
    </w:lvl>
    <w:lvl w:ilvl="2" w:tplc="BC885A26" w:tentative="1">
      <w:start w:val="1"/>
      <w:numFmt w:val="bullet"/>
      <w:lvlText w:val="•"/>
      <w:lvlJc w:val="left"/>
      <w:pPr>
        <w:tabs>
          <w:tab w:val="num" w:pos="2160"/>
        </w:tabs>
        <w:ind w:left="2160" w:hanging="360"/>
      </w:pPr>
      <w:rPr>
        <w:rFonts w:ascii="Arial" w:hAnsi="Arial" w:hint="default"/>
      </w:rPr>
    </w:lvl>
    <w:lvl w:ilvl="3" w:tplc="C244664A" w:tentative="1">
      <w:start w:val="1"/>
      <w:numFmt w:val="bullet"/>
      <w:lvlText w:val="•"/>
      <w:lvlJc w:val="left"/>
      <w:pPr>
        <w:tabs>
          <w:tab w:val="num" w:pos="2880"/>
        </w:tabs>
        <w:ind w:left="2880" w:hanging="360"/>
      </w:pPr>
      <w:rPr>
        <w:rFonts w:ascii="Arial" w:hAnsi="Arial" w:hint="default"/>
      </w:rPr>
    </w:lvl>
    <w:lvl w:ilvl="4" w:tplc="940031AA" w:tentative="1">
      <w:start w:val="1"/>
      <w:numFmt w:val="bullet"/>
      <w:lvlText w:val="•"/>
      <w:lvlJc w:val="left"/>
      <w:pPr>
        <w:tabs>
          <w:tab w:val="num" w:pos="3600"/>
        </w:tabs>
        <w:ind w:left="3600" w:hanging="360"/>
      </w:pPr>
      <w:rPr>
        <w:rFonts w:ascii="Arial" w:hAnsi="Arial" w:hint="default"/>
      </w:rPr>
    </w:lvl>
    <w:lvl w:ilvl="5" w:tplc="9D648FFE" w:tentative="1">
      <w:start w:val="1"/>
      <w:numFmt w:val="bullet"/>
      <w:lvlText w:val="•"/>
      <w:lvlJc w:val="left"/>
      <w:pPr>
        <w:tabs>
          <w:tab w:val="num" w:pos="4320"/>
        </w:tabs>
        <w:ind w:left="4320" w:hanging="360"/>
      </w:pPr>
      <w:rPr>
        <w:rFonts w:ascii="Arial" w:hAnsi="Arial" w:hint="default"/>
      </w:rPr>
    </w:lvl>
    <w:lvl w:ilvl="6" w:tplc="760E92CA" w:tentative="1">
      <w:start w:val="1"/>
      <w:numFmt w:val="bullet"/>
      <w:lvlText w:val="•"/>
      <w:lvlJc w:val="left"/>
      <w:pPr>
        <w:tabs>
          <w:tab w:val="num" w:pos="5040"/>
        </w:tabs>
        <w:ind w:left="5040" w:hanging="360"/>
      </w:pPr>
      <w:rPr>
        <w:rFonts w:ascii="Arial" w:hAnsi="Arial" w:hint="default"/>
      </w:rPr>
    </w:lvl>
    <w:lvl w:ilvl="7" w:tplc="F09E90D4" w:tentative="1">
      <w:start w:val="1"/>
      <w:numFmt w:val="bullet"/>
      <w:lvlText w:val="•"/>
      <w:lvlJc w:val="left"/>
      <w:pPr>
        <w:tabs>
          <w:tab w:val="num" w:pos="5760"/>
        </w:tabs>
        <w:ind w:left="5760" w:hanging="360"/>
      </w:pPr>
      <w:rPr>
        <w:rFonts w:ascii="Arial" w:hAnsi="Arial" w:hint="default"/>
      </w:rPr>
    </w:lvl>
    <w:lvl w:ilvl="8" w:tplc="8BEA384E" w:tentative="1">
      <w:start w:val="1"/>
      <w:numFmt w:val="bullet"/>
      <w:lvlText w:val="•"/>
      <w:lvlJc w:val="left"/>
      <w:pPr>
        <w:tabs>
          <w:tab w:val="num" w:pos="6480"/>
        </w:tabs>
        <w:ind w:left="6480" w:hanging="360"/>
      </w:pPr>
      <w:rPr>
        <w:rFonts w:ascii="Arial" w:hAnsi="Arial" w:hint="default"/>
      </w:rPr>
    </w:lvl>
  </w:abstractNum>
  <w:abstractNum w:abstractNumId="9">
    <w:nsid w:val="2AB33E3A"/>
    <w:multiLevelType w:val="multilevel"/>
    <w:tmpl w:val="ED50A576"/>
    <w:lvl w:ilvl="0">
      <w:start w:val="1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F45BD5"/>
    <w:multiLevelType w:val="hybridMultilevel"/>
    <w:tmpl w:val="A9A6ED0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nsid w:val="3F363266"/>
    <w:multiLevelType w:val="hybridMultilevel"/>
    <w:tmpl w:val="6DAE1E2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4">
    <w:nsid w:val="412A2C48"/>
    <w:multiLevelType w:val="hybridMultilevel"/>
    <w:tmpl w:val="63B0E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27367B6"/>
    <w:multiLevelType w:val="hybridMultilevel"/>
    <w:tmpl w:val="FE6E82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7">
    <w:nsid w:val="46FC7FE5"/>
    <w:multiLevelType w:val="hybridMultilevel"/>
    <w:tmpl w:val="8F0E6D26"/>
    <w:lvl w:ilvl="0" w:tplc="883CF7AC">
      <w:start w:val="1"/>
      <w:numFmt w:val="bullet"/>
      <w:lvlText w:val=""/>
      <w:lvlPicBulletId w:val="0"/>
      <w:lvlJc w:val="left"/>
      <w:pPr>
        <w:ind w:left="825" w:hanging="360"/>
      </w:pPr>
      <w:rPr>
        <w:rFonts w:ascii="Symbol" w:hAnsi="Symbol" w:hint="default"/>
        <w:color w:val="auto"/>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18">
    <w:nsid w:val="47C753F9"/>
    <w:multiLevelType w:val="multilevel"/>
    <w:tmpl w:val="17E8789C"/>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47D44E6A"/>
    <w:multiLevelType w:val="hybridMultilevel"/>
    <w:tmpl w:val="11CAB668"/>
    <w:lvl w:ilvl="0" w:tplc="883CF7AC">
      <w:start w:val="1"/>
      <w:numFmt w:val="bullet"/>
      <w:lvlText w:val=""/>
      <w:lvlPicBulletId w:val="0"/>
      <w:lvlJc w:val="left"/>
      <w:pPr>
        <w:ind w:left="780" w:hanging="360"/>
      </w:pPr>
      <w:rPr>
        <w:rFonts w:ascii="Symbol" w:hAnsi="Symbol" w:hint="default"/>
        <w:color w:val="auto"/>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nsid w:val="48856592"/>
    <w:multiLevelType w:val="hybridMultilevel"/>
    <w:tmpl w:val="DAC66BC4"/>
    <w:lvl w:ilvl="0" w:tplc="9B244538">
      <w:start w:val="1"/>
      <w:numFmt w:val="bullet"/>
      <w:lvlText w:val="•"/>
      <w:lvlJc w:val="left"/>
      <w:pPr>
        <w:tabs>
          <w:tab w:val="num" w:pos="720"/>
        </w:tabs>
        <w:ind w:left="720" w:hanging="360"/>
      </w:pPr>
      <w:rPr>
        <w:rFonts w:ascii="Arial" w:hAnsi="Arial" w:hint="default"/>
      </w:rPr>
    </w:lvl>
    <w:lvl w:ilvl="1" w:tplc="0310EBF0" w:tentative="1">
      <w:start w:val="1"/>
      <w:numFmt w:val="bullet"/>
      <w:lvlText w:val="•"/>
      <w:lvlJc w:val="left"/>
      <w:pPr>
        <w:tabs>
          <w:tab w:val="num" w:pos="1440"/>
        </w:tabs>
        <w:ind w:left="1440" w:hanging="360"/>
      </w:pPr>
      <w:rPr>
        <w:rFonts w:ascii="Arial" w:hAnsi="Arial" w:hint="default"/>
      </w:rPr>
    </w:lvl>
    <w:lvl w:ilvl="2" w:tplc="02A02686" w:tentative="1">
      <w:start w:val="1"/>
      <w:numFmt w:val="bullet"/>
      <w:lvlText w:val="•"/>
      <w:lvlJc w:val="left"/>
      <w:pPr>
        <w:tabs>
          <w:tab w:val="num" w:pos="2160"/>
        </w:tabs>
        <w:ind w:left="2160" w:hanging="360"/>
      </w:pPr>
      <w:rPr>
        <w:rFonts w:ascii="Arial" w:hAnsi="Arial" w:hint="default"/>
      </w:rPr>
    </w:lvl>
    <w:lvl w:ilvl="3" w:tplc="4AB43876" w:tentative="1">
      <w:start w:val="1"/>
      <w:numFmt w:val="bullet"/>
      <w:lvlText w:val="•"/>
      <w:lvlJc w:val="left"/>
      <w:pPr>
        <w:tabs>
          <w:tab w:val="num" w:pos="2880"/>
        </w:tabs>
        <w:ind w:left="2880" w:hanging="360"/>
      </w:pPr>
      <w:rPr>
        <w:rFonts w:ascii="Arial" w:hAnsi="Arial" w:hint="default"/>
      </w:rPr>
    </w:lvl>
    <w:lvl w:ilvl="4" w:tplc="66DC7320" w:tentative="1">
      <w:start w:val="1"/>
      <w:numFmt w:val="bullet"/>
      <w:lvlText w:val="•"/>
      <w:lvlJc w:val="left"/>
      <w:pPr>
        <w:tabs>
          <w:tab w:val="num" w:pos="3600"/>
        </w:tabs>
        <w:ind w:left="3600" w:hanging="360"/>
      </w:pPr>
      <w:rPr>
        <w:rFonts w:ascii="Arial" w:hAnsi="Arial" w:hint="default"/>
      </w:rPr>
    </w:lvl>
    <w:lvl w:ilvl="5" w:tplc="2A74030E" w:tentative="1">
      <w:start w:val="1"/>
      <w:numFmt w:val="bullet"/>
      <w:lvlText w:val="•"/>
      <w:lvlJc w:val="left"/>
      <w:pPr>
        <w:tabs>
          <w:tab w:val="num" w:pos="4320"/>
        </w:tabs>
        <w:ind w:left="4320" w:hanging="360"/>
      </w:pPr>
      <w:rPr>
        <w:rFonts w:ascii="Arial" w:hAnsi="Arial" w:hint="default"/>
      </w:rPr>
    </w:lvl>
    <w:lvl w:ilvl="6" w:tplc="7234C0C0" w:tentative="1">
      <w:start w:val="1"/>
      <w:numFmt w:val="bullet"/>
      <w:lvlText w:val="•"/>
      <w:lvlJc w:val="left"/>
      <w:pPr>
        <w:tabs>
          <w:tab w:val="num" w:pos="5040"/>
        </w:tabs>
        <w:ind w:left="5040" w:hanging="360"/>
      </w:pPr>
      <w:rPr>
        <w:rFonts w:ascii="Arial" w:hAnsi="Arial" w:hint="default"/>
      </w:rPr>
    </w:lvl>
    <w:lvl w:ilvl="7" w:tplc="36D03A6C" w:tentative="1">
      <w:start w:val="1"/>
      <w:numFmt w:val="bullet"/>
      <w:lvlText w:val="•"/>
      <w:lvlJc w:val="left"/>
      <w:pPr>
        <w:tabs>
          <w:tab w:val="num" w:pos="5760"/>
        </w:tabs>
        <w:ind w:left="5760" w:hanging="360"/>
      </w:pPr>
      <w:rPr>
        <w:rFonts w:ascii="Arial" w:hAnsi="Arial" w:hint="default"/>
      </w:rPr>
    </w:lvl>
    <w:lvl w:ilvl="8" w:tplc="C2302BD0" w:tentative="1">
      <w:start w:val="1"/>
      <w:numFmt w:val="bullet"/>
      <w:lvlText w:val="•"/>
      <w:lvlJc w:val="left"/>
      <w:pPr>
        <w:tabs>
          <w:tab w:val="num" w:pos="6480"/>
        </w:tabs>
        <w:ind w:left="6480" w:hanging="360"/>
      </w:pPr>
      <w:rPr>
        <w:rFonts w:ascii="Arial" w:hAnsi="Arial" w:hint="default"/>
      </w:rPr>
    </w:lvl>
  </w:abstractNum>
  <w:abstractNum w:abstractNumId="21">
    <w:nsid w:val="492E3DB2"/>
    <w:multiLevelType w:val="hybridMultilevel"/>
    <w:tmpl w:val="7A2A1E9C"/>
    <w:lvl w:ilvl="0" w:tplc="1EC6F98E">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2">
    <w:nsid w:val="4F227EA1"/>
    <w:multiLevelType w:val="hybridMultilevel"/>
    <w:tmpl w:val="99D4EF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5625E59"/>
    <w:multiLevelType w:val="hybridMultilevel"/>
    <w:tmpl w:val="8540540E"/>
    <w:lvl w:ilvl="0" w:tplc="33F81C6E">
      <w:start w:val="1"/>
      <w:numFmt w:val="bullet"/>
      <w:lvlText w:val="•"/>
      <w:lvlJc w:val="left"/>
      <w:pPr>
        <w:tabs>
          <w:tab w:val="num" w:pos="720"/>
        </w:tabs>
        <w:ind w:left="720" w:hanging="360"/>
      </w:pPr>
      <w:rPr>
        <w:rFonts w:ascii="Arial" w:hAnsi="Arial" w:hint="default"/>
      </w:rPr>
    </w:lvl>
    <w:lvl w:ilvl="1" w:tplc="EA5A46E2">
      <w:numFmt w:val="bullet"/>
      <w:lvlText w:val="o"/>
      <w:lvlJc w:val="left"/>
      <w:pPr>
        <w:tabs>
          <w:tab w:val="num" w:pos="1440"/>
        </w:tabs>
        <w:ind w:left="1440" w:hanging="360"/>
      </w:pPr>
      <w:rPr>
        <w:rFonts w:ascii="Courier New" w:hAnsi="Courier New" w:hint="default"/>
      </w:rPr>
    </w:lvl>
    <w:lvl w:ilvl="2" w:tplc="A590EFAC" w:tentative="1">
      <w:start w:val="1"/>
      <w:numFmt w:val="bullet"/>
      <w:lvlText w:val="•"/>
      <w:lvlJc w:val="left"/>
      <w:pPr>
        <w:tabs>
          <w:tab w:val="num" w:pos="2160"/>
        </w:tabs>
        <w:ind w:left="2160" w:hanging="360"/>
      </w:pPr>
      <w:rPr>
        <w:rFonts w:ascii="Arial" w:hAnsi="Arial" w:hint="default"/>
      </w:rPr>
    </w:lvl>
    <w:lvl w:ilvl="3" w:tplc="35CE7CBA" w:tentative="1">
      <w:start w:val="1"/>
      <w:numFmt w:val="bullet"/>
      <w:lvlText w:val="•"/>
      <w:lvlJc w:val="left"/>
      <w:pPr>
        <w:tabs>
          <w:tab w:val="num" w:pos="2880"/>
        </w:tabs>
        <w:ind w:left="2880" w:hanging="360"/>
      </w:pPr>
      <w:rPr>
        <w:rFonts w:ascii="Arial" w:hAnsi="Arial" w:hint="default"/>
      </w:rPr>
    </w:lvl>
    <w:lvl w:ilvl="4" w:tplc="86C47E86" w:tentative="1">
      <w:start w:val="1"/>
      <w:numFmt w:val="bullet"/>
      <w:lvlText w:val="•"/>
      <w:lvlJc w:val="left"/>
      <w:pPr>
        <w:tabs>
          <w:tab w:val="num" w:pos="3600"/>
        </w:tabs>
        <w:ind w:left="3600" w:hanging="360"/>
      </w:pPr>
      <w:rPr>
        <w:rFonts w:ascii="Arial" w:hAnsi="Arial" w:hint="default"/>
      </w:rPr>
    </w:lvl>
    <w:lvl w:ilvl="5" w:tplc="39280918" w:tentative="1">
      <w:start w:val="1"/>
      <w:numFmt w:val="bullet"/>
      <w:lvlText w:val="•"/>
      <w:lvlJc w:val="left"/>
      <w:pPr>
        <w:tabs>
          <w:tab w:val="num" w:pos="4320"/>
        </w:tabs>
        <w:ind w:left="4320" w:hanging="360"/>
      </w:pPr>
      <w:rPr>
        <w:rFonts w:ascii="Arial" w:hAnsi="Arial" w:hint="default"/>
      </w:rPr>
    </w:lvl>
    <w:lvl w:ilvl="6" w:tplc="2D9E8554" w:tentative="1">
      <w:start w:val="1"/>
      <w:numFmt w:val="bullet"/>
      <w:lvlText w:val="•"/>
      <w:lvlJc w:val="left"/>
      <w:pPr>
        <w:tabs>
          <w:tab w:val="num" w:pos="5040"/>
        </w:tabs>
        <w:ind w:left="5040" w:hanging="360"/>
      </w:pPr>
      <w:rPr>
        <w:rFonts w:ascii="Arial" w:hAnsi="Arial" w:hint="default"/>
      </w:rPr>
    </w:lvl>
    <w:lvl w:ilvl="7" w:tplc="5FD262E2" w:tentative="1">
      <w:start w:val="1"/>
      <w:numFmt w:val="bullet"/>
      <w:lvlText w:val="•"/>
      <w:lvlJc w:val="left"/>
      <w:pPr>
        <w:tabs>
          <w:tab w:val="num" w:pos="5760"/>
        </w:tabs>
        <w:ind w:left="5760" w:hanging="360"/>
      </w:pPr>
      <w:rPr>
        <w:rFonts w:ascii="Arial" w:hAnsi="Arial" w:hint="default"/>
      </w:rPr>
    </w:lvl>
    <w:lvl w:ilvl="8" w:tplc="112E579C" w:tentative="1">
      <w:start w:val="1"/>
      <w:numFmt w:val="bullet"/>
      <w:lvlText w:val="•"/>
      <w:lvlJc w:val="left"/>
      <w:pPr>
        <w:tabs>
          <w:tab w:val="num" w:pos="6480"/>
        </w:tabs>
        <w:ind w:left="6480" w:hanging="360"/>
      </w:pPr>
      <w:rPr>
        <w:rFonts w:ascii="Arial" w:hAnsi="Arial" w:hint="default"/>
      </w:rPr>
    </w:lvl>
  </w:abstractNum>
  <w:abstractNum w:abstractNumId="24">
    <w:nsid w:val="59624106"/>
    <w:multiLevelType w:val="hybridMultilevel"/>
    <w:tmpl w:val="77E03060"/>
    <w:lvl w:ilvl="0" w:tplc="883CF7AC">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D814855"/>
    <w:multiLevelType w:val="hybridMultilevel"/>
    <w:tmpl w:val="493293BE"/>
    <w:lvl w:ilvl="0" w:tplc="883CF7AC">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E754734"/>
    <w:multiLevelType w:val="hybridMultilevel"/>
    <w:tmpl w:val="B694021C"/>
    <w:lvl w:ilvl="0" w:tplc="52782152">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nsid w:val="6EB847C4"/>
    <w:multiLevelType w:val="hybridMultilevel"/>
    <w:tmpl w:val="CAE0877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num w:numId="1">
    <w:abstractNumId w:val="16"/>
  </w:num>
  <w:num w:numId="2">
    <w:abstractNumId w:val="5"/>
  </w:num>
  <w:num w:numId="3">
    <w:abstractNumId w:val="10"/>
  </w:num>
  <w:num w:numId="4">
    <w:abstractNumId w:val="13"/>
  </w:num>
  <w:num w:numId="5">
    <w:abstractNumId w:val="9"/>
  </w:num>
  <w:num w:numId="6">
    <w:abstractNumId w:val="27"/>
  </w:num>
  <w:num w:numId="7">
    <w:abstractNumId w:val="21"/>
  </w:num>
  <w:num w:numId="8">
    <w:abstractNumId w:val="12"/>
  </w:num>
  <w:num w:numId="9">
    <w:abstractNumId w:val="11"/>
  </w:num>
  <w:num w:numId="10">
    <w:abstractNumId w:val="3"/>
  </w:num>
  <w:num w:numId="11">
    <w:abstractNumId w:val="15"/>
  </w:num>
  <w:num w:numId="12">
    <w:abstractNumId w:val="22"/>
  </w:num>
  <w:num w:numId="13">
    <w:abstractNumId w:val="4"/>
  </w:num>
  <w:num w:numId="14">
    <w:abstractNumId w:val="7"/>
  </w:num>
  <w:num w:numId="15">
    <w:abstractNumId w:val="14"/>
  </w:num>
  <w:num w:numId="16">
    <w:abstractNumId w:val="26"/>
  </w:num>
  <w:num w:numId="17">
    <w:abstractNumId w:val="18"/>
  </w:num>
  <w:num w:numId="18">
    <w:abstractNumId w:val="8"/>
  </w:num>
  <w:num w:numId="19">
    <w:abstractNumId w:val="20"/>
  </w:num>
  <w:num w:numId="20">
    <w:abstractNumId w:val="19"/>
  </w:num>
  <w:num w:numId="21">
    <w:abstractNumId w:val="17"/>
  </w:num>
  <w:num w:numId="22">
    <w:abstractNumId w:val="24"/>
  </w:num>
  <w:num w:numId="23">
    <w:abstractNumId w:val="25"/>
  </w:num>
  <w:num w:numId="24">
    <w:abstractNumId w:val="6"/>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95"/>
    <w:rsid w:val="000124C4"/>
    <w:rsid w:val="0001536D"/>
    <w:rsid w:val="00017FE5"/>
    <w:rsid w:val="00024CFE"/>
    <w:rsid w:val="000257AD"/>
    <w:rsid w:val="00032D56"/>
    <w:rsid w:val="000334D0"/>
    <w:rsid w:val="000376F9"/>
    <w:rsid w:val="00041156"/>
    <w:rsid w:val="00042849"/>
    <w:rsid w:val="00044E1B"/>
    <w:rsid w:val="0005232A"/>
    <w:rsid w:val="000560E5"/>
    <w:rsid w:val="00076D31"/>
    <w:rsid w:val="00080905"/>
    <w:rsid w:val="00083849"/>
    <w:rsid w:val="00085622"/>
    <w:rsid w:val="00086C46"/>
    <w:rsid w:val="0008706D"/>
    <w:rsid w:val="000904A8"/>
    <w:rsid w:val="000941FA"/>
    <w:rsid w:val="0009432F"/>
    <w:rsid w:val="000A0082"/>
    <w:rsid w:val="000A1273"/>
    <w:rsid w:val="000A36F4"/>
    <w:rsid w:val="000B05DC"/>
    <w:rsid w:val="000B7FFB"/>
    <w:rsid w:val="000C0DF0"/>
    <w:rsid w:val="000C13BE"/>
    <w:rsid w:val="000C6F36"/>
    <w:rsid w:val="000E080C"/>
    <w:rsid w:val="000E496A"/>
    <w:rsid w:val="001001A4"/>
    <w:rsid w:val="001018B7"/>
    <w:rsid w:val="00105A99"/>
    <w:rsid w:val="00115CD0"/>
    <w:rsid w:val="001201D3"/>
    <w:rsid w:val="00121183"/>
    <w:rsid w:val="001244FD"/>
    <w:rsid w:val="0012517E"/>
    <w:rsid w:val="0012765A"/>
    <w:rsid w:val="00131590"/>
    <w:rsid w:val="001374E6"/>
    <w:rsid w:val="00142036"/>
    <w:rsid w:val="001477DE"/>
    <w:rsid w:val="001504A6"/>
    <w:rsid w:val="00150B15"/>
    <w:rsid w:val="001568D7"/>
    <w:rsid w:val="00166FCB"/>
    <w:rsid w:val="00167E33"/>
    <w:rsid w:val="00172247"/>
    <w:rsid w:val="0017224F"/>
    <w:rsid w:val="00172EB2"/>
    <w:rsid w:val="00176097"/>
    <w:rsid w:val="001910C4"/>
    <w:rsid w:val="00197033"/>
    <w:rsid w:val="001A07AB"/>
    <w:rsid w:val="001A2D46"/>
    <w:rsid w:val="001A41E8"/>
    <w:rsid w:val="001B13AC"/>
    <w:rsid w:val="001B29F8"/>
    <w:rsid w:val="001B3C9D"/>
    <w:rsid w:val="001D3826"/>
    <w:rsid w:val="001E54DC"/>
    <w:rsid w:val="001F61BB"/>
    <w:rsid w:val="001F6F0C"/>
    <w:rsid w:val="00204052"/>
    <w:rsid w:val="002054C0"/>
    <w:rsid w:val="00205B87"/>
    <w:rsid w:val="002073D2"/>
    <w:rsid w:val="00221A9F"/>
    <w:rsid w:val="0022402D"/>
    <w:rsid w:val="00226C2C"/>
    <w:rsid w:val="00231055"/>
    <w:rsid w:val="00235828"/>
    <w:rsid w:val="00241899"/>
    <w:rsid w:val="00242527"/>
    <w:rsid w:val="00245F66"/>
    <w:rsid w:val="002524DC"/>
    <w:rsid w:val="00261930"/>
    <w:rsid w:val="002650C6"/>
    <w:rsid w:val="002862B9"/>
    <w:rsid w:val="00286F42"/>
    <w:rsid w:val="00286FC5"/>
    <w:rsid w:val="002A7DA0"/>
    <w:rsid w:val="002B5C36"/>
    <w:rsid w:val="002C3E9A"/>
    <w:rsid w:val="002C7ED3"/>
    <w:rsid w:val="002F5D48"/>
    <w:rsid w:val="00306029"/>
    <w:rsid w:val="00322F38"/>
    <w:rsid w:val="00323DD0"/>
    <w:rsid w:val="00326127"/>
    <w:rsid w:val="00334298"/>
    <w:rsid w:val="0033661E"/>
    <w:rsid w:val="00345AA4"/>
    <w:rsid w:val="0035052F"/>
    <w:rsid w:val="00353CE9"/>
    <w:rsid w:val="00364C63"/>
    <w:rsid w:val="00381595"/>
    <w:rsid w:val="00386035"/>
    <w:rsid w:val="00394629"/>
    <w:rsid w:val="00396D24"/>
    <w:rsid w:val="00397F6A"/>
    <w:rsid w:val="003A0548"/>
    <w:rsid w:val="003C0486"/>
    <w:rsid w:val="003E3CAA"/>
    <w:rsid w:val="003E7D87"/>
    <w:rsid w:val="003F465F"/>
    <w:rsid w:val="003F46C0"/>
    <w:rsid w:val="003F7172"/>
    <w:rsid w:val="00400991"/>
    <w:rsid w:val="00400FDF"/>
    <w:rsid w:val="004027FC"/>
    <w:rsid w:val="00407B6E"/>
    <w:rsid w:val="00410BF2"/>
    <w:rsid w:val="00417A89"/>
    <w:rsid w:val="0042088B"/>
    <w:rsid w:val="00420B94"/>
    <w:rsid w:val="00425444"/>
    <w:rsid w:val="0043740B"/>
    <w:rsid w:val="00442417"/>
    <w:rsid w:val="00451013"/>
    <w:rsid w:val="0046342E"/>
    <w:rsid w:val="0046648E"/>
    <w:rsid w:val="004669D9"/>
    <w:rsid w:val="00477CC6"/>
    <w:rsid w:val="004837D0"/>
    <w:rsid w:val="0049344C"/>
    <w:rsid w:val="004934BC"/>
    <w:rsid w:val="004A4CF2"/>
    <w:rsid w:val="004D3915"/>
    <w:rsid w:val="004D6409"/>
    <w:rsid w:val="004E0587"/>
    <w:rsid w:val="004E25C4"/>
    <w:rsid w:val="004E334B"/>
    <w:rsid w:val="004E7736"/>
    <w:rsid w:val="004F14F5"/>
    <w:rsid w:val="004F4F1C"/>
    <w:rsid w:val="004F51AC"/>
    <w:rsid w:val="004F698E"/>
    <w:rsid w:val="004F75E9"/>
    <w:rsid w:val="0052663D"/>
    <w:rsid w:val="00534B67"/>
    <w:rsid w:val="00535273"/>
    <w:rsid w:val="00537EFE"/>
    <w:rsid w:val="00544D00"/>
    <w:rsid w:val="0055279A"/>
    <w:rsid w:val="005547A0"/>
    <w:rsid w:val="005642B5"/>
    <w:rsid w:val="00566769"/>
    <w:rsid w:val="00570D22"/>
    <w:rsid w:val="00571652"/>
    <w:rsid w:val="0057522F"/>
    <w:rsid w:val="005909C0"/>
    <w:rsid w:val="00591823"/>
    <w:rsid w:val="0059204B"/>
    <w:rsid w:val="005D4977"/>
    <w:rsid w:val="005D6F7C"/>
    <w:rsid w:val="005E6381"/>
    <w:rsid w:val="005F6F40"/>
    <w:rsid w:val="00601727"/>
    <w:rsid w:val="00622087"/>
    <w:rsid w:val="00622970"/>
    <w:rsid w:val="006257BE"/>
    <w:rsid w:val="006325B6"/>
    <w:rsid w:val="00633662"/>
    <w:rsid w:val="006352E9"/>
    <w:rsid w:val="00635FC2"/>
    <w:rsid w:val="006366C1"/>
    <w:rsid w:val="006373A2"/>
    <w:rsid w:val="00637A3D"/>
    <w:rsid w:val="00646EAD"/>
    <w:rsid w:val="00651D86"/>
    <w:rsid w:val="00670C45"/>
    <w:rsid w:val="006711B5"/>
    <w:rsid w:val="0067406C"/>
    <w:rsid w:val="006760FE"/>
    <w:rsid w:val="0068129C"/>
    <w:rsid w:val="00691153"/>
    <w:rsid w:val="00697C40"/>
    <w:rsid w:val="006A33F7"/>
    <w:rsid w:val="006A429C"/>
    <w:rsid w:val="006A6E11"/>
    <w:rsid w:val="006B1588"/>
    <w:rsid w:val="006B2F95"/>
    <w:rsid w:val="006C1CEC"/>
    <w:rsid w:val="006C369F"/>
    <w:rsid w:val="006C50C0"/>
    <w:rsid w:val="006D291F"/>
    <w:rsid w:val="006D57D6"/>
    <w:rsid w:val="006D6FB5"/>
    <w:rsid w:val="006E088B"/>
    <w:rsid w:val="006F5F13"/>
    <w:rsid w:val="006F653F"/>
    <w:rsid w:val="006F69F1"/>
    <w:rsid w:val="007047DC"/>
    <w:rsid w:val="0071409A"/>
    <w:rsid w:val="0071609B"/>
    <w:rsid w:val="00720315"/>
    <w:rsid w:val="00721800"/>
    <w:rsid w:val="00724977"/>
    <w:rsid w:val="00733A70"/>
    <w:rsid w:val="00737BAF"/>
    <w:rsid w:val="00737F79"/>
    <w:rsid w:val="00740BE5"/>
    <w:rsid w:val="00740E00"/>
    <w:rsid w:val="00742355"/>
    <w:rsid w:val="00743250"/>
    <w:rsid w:val="0075094A"/>
    <w:rsid w:val="00750F2C"/>
    <w:rsid w:val="00760FA1"/>
    <w:rsid w:val="00762AE5"/>
    <w:rsid w:val="007730B4"/>
    <w:rsid w:val="00781781"/>
    <w:rsid w:val="007843B8"/>
    <w:rsid w:val="0079305A"/>
    <w:rsid w:val="0079717D"/>
    <w:rsid w:val="007A1806"/>
    <w:rsid w:val="007A3367"/>
    <w:rsid w:val="007A70DF"/>
    <w:rsid w:val="007C0B5F"/>
    <w:rsid w:val="007C0F02"/>
    <w:rsid w:val="007C2077"/>
    <w:rsid w:val="007C5532"/>
    <w:rsid w:val="007D0362"/>
    <w:rsid w:val="007E0357"/>
    <w:rsid w:val="007E3DE3"/>
    <w:rsid w:val="008042D4"/>
    <w:rsid w:val="00805DC5"/>
    <w:rsid w:val="00814E4B"/>
    <w:rsid w:val="00816263"/>
    <w:rsid w:val="00820F00"/>
    <w:rsid w:val="00823438"/>
    <w:rsid w:val="00827367"/>
    <w:rsid w:val="00831437"/>
    <w:rsid w:val="00833467"/>
    <w:rsid w:val="00836017"/>
    <w:rsid w:val="008478BC"/>
    <w:rsid w:val="00852F2C"/>
    <w:rsid w:val="00854845"/>
    <w:rsid w:val="00860EB8"/>
    <w:rsid w:val="00866ADF"/>
    <w:rsid w:val="0086749B"/>
    <w:rsid w:val="0087560C"/>
    <w:rsid w:val="00880567"/>
    <w:rsid w:val="00883956"/>
    <w:rsid w:val="0088697B"/>
    <w:rsid w:val="00887C62"/>
    <w:rsid w:val="008A6F48"/>
    <w:rsid w:val="008B3DD1"/>
    <w:rsid w:val="008B61A7"/>
    <w:rsid w:val="008C73C4"/>
    <w:rsid w:val="008D2459"/>
    <w:rsid w:val="008D3920"/>
    <w:rsid w:val="008E12DC"/>
    <w:rsid w:val="008E4EA7"/>
    <w:rsid w:val="008F020E"/>
    <w:rsid w:val="008F0632"/>
    <w:rsid w:val="008F3A7F"/>
    <w:rsid w:val="0090464D"/>
    <w:rsid w:val="00922B94"/>
    <w:rsid w:val="00926A6E"/>
    <w:rsid w:val="00931534"/>
    <w:rsid w:val="0093275C"/>
    <w:rsid w:val="00936FEC"/>
    <w:rsid w:val="009744CA"/>
    <w:rsid w:val="00975674"/>
    <w:rsid w:val="009775E6"/>
    <w:rsid w:val="009800BD"/>
    <w:rsid w:val="009871F2"/>
    <w:rsid w:val="00992EF6"/>
    <w:rsid w:val="0099504D"/>
    <w:rsid w:val="009B1312"/>
    <w:rsid w:val="009B67FE"/>
    <w:rsid w:val="009C0CB8"/>
    <w:rsid w:val="009C3F90"/>
    <w:rsid w:val="009C716A"/>
    <w:rsid w:val="009D1D07"/>
    <w:rsid w:val="009D4D69"/>
    <w:rsid w:val="009D74EE"/>
    <w:rsid w:val="009E0514"/>
    <w:rsid w:val="009E2081"/>
    <w:rsid w:val="009E6258"/>
    <w:rsid w:val="009F01ED"/>
    <w:rsid w:val="009F2AAA"/>
    <w:rsid w:val="009F4658"/>
    <w:rsid w:val="00A15527"/>
    <w:rsid w:val="00A15F06"/>
    <w:rsid w:val="00A1784B"/>
    <w:rsid w:val="00A26E72"/>
    <w:rsid w:val="00A30617"/>
    <w:rsid w:val="00A307BB"/>
    <w:rsid w:val="00A54A26"/>
    <w:rsid w:val="00A55345"/>
    <w:rsid w:val="00A60ECD"/>
    <w:rsid w:val="00A610D3"/>
    <w:rsid w:val="00A6152C"/>
    <w:rsid w:val="00A7312D"/>
    <w:rsid w:val="00A817F9"/>
    <w:rsid w:val="00AA020F"/>
    <w:rsid w:val="00AA1437"/>
    <w:rsid w:val="00AA286E"/>
    <w:rsid w:val="00AA5302"/>
    <w:rsid w:val="00AA68B4"/>
    <w:rsid w:val="00AA714D"/>
    <w:rsid w:val="00AB143C"/>
    <w:rsid w:val="00AB18EA"/>
    <w:rsid w:val="00AB589D"/>
    <w:rsid w:val="00AC01FB"/>
    <w:rsid w:val="00AC1C32"/>
    <w:rsid w:val="00AC3177"/>
    <w:rsid w:val="00AD4B93"/>
    <w:rsid w:val="00AD6AFC"/>
    <w:rsid w:val="00AE6F91"/>
    <w:rsid w:val="00AF2FAB"/>
    <w:rsid w:val="00AF6C85"/>
    <w:rsid w:val="00B015F1"/>
    <w:rsid w:val="00B053C7"/>
    <w:rsid w:val="00B13C4B"/>
    <w:rsid w:val="00B13D8F"/>
    <w:rsid w:val="00B20DBB"/>
    <w:rsid w:val="00B4057E"/>
    <w:rsid w:val="00B434F2"/>
    <w:rsid w:val="00B44E6D"/>
    <w:rsid w:val="00B520F6"/>
    <w:rsid w:val="00B6494F"/>
    <w:rsid w:val="00B70F7A"/>
    <w:rsid w:val="00B720F3"/>
    <w:rsid w:val="00B74516"/>
    <w:rsid w:val="00B7629C"/>
    <w:rsid w:val="00B8133E"/>
    <w:rsid w:val="00B84B8D"/>
    <w:rsid w:val="00B85CC7"/>
    <w:rsid w:val="00B87814"/>
    <w:rsid w:val="00B94C49"/>
    <w:rsid w:val="00B97996"/>
    <w:rsid w:val="00BA26A6"/>
    <w:rsid w:val="00BA5158"/>
    <w:rsid w:val="00BA6988"/>
    <w:rsid w:val="00BB0188"/>
    <w:rsid w:val="00BB353B"/>
    <w:rsid w:val="00BC0610"/>
    <w:rsid w:val="00BD25EB"/>
    <w:rsid w:val="00BD46A3"/>
    <w:rsid w:val="00BE3273"/>
    <w:rsid w:val="00BE4390"/>
    <w:rsid w:val="00BF5A32"/>
    <w:rsid w:val="00BF5CBF"/>
    <w:rsid w:val="00C06BAA"/>
    <w:rsid w:val="00C2258D"/>
    <w:rsid w:val="00C25E0A"/>
    <w:rsid w:val="00C4300E"/>
    <w:rsid w:val="00C471F4"/>
    <w:rsid w:val="00C47F1D"/>
    <w:rsid w:val="00C50D41"/>
    <w:rsid w:val="00C614AB"/>
    <w:rsid w:val="00C64FE0"/>
    <w:rsid w:val="00C66466"/>
    <w:rsid w:val="00C761CC"/>
    <w:rsid w:val="00C76EB0"/>
    <w:rsid w:val="00C77206"/>
    <w:rsid w:val="00C82634"/>
    <w:rsid w:val="00C83BC7"/>
    <w:rsid w:val="00C9063B"/>
    <w:rsid w:val="00C94214"/>
    <w:rsid w:val="00CA7FF6"/>
    <w:rsid w:val="00CC3B7C"/>
    <w:rsid w:val="00CC6A96"/>
    <w:rsid w:val="00CD1DE5"/>
    <w:rsid w:val="00CD346C"/>
    <w:rsid w:val="00CD45EF"/>
    <w:rsid w:val="00CD47B1"/>
    <w:rsid w:val="00CE2EA9"/>
    <w:rsid w:val="00CF5DFF"/>
    <w:rsid w:val="00CF6447"/>
    <w:rsid w:val="00D0571F"/>
    <w:rsid w:val="00D214CD"/>
    <w:rsid w:val="00D37592"/>
    <w:rsid w:val="00D50534"/>
    <w:rsid w:val="00D5063F"/>
    <w:rsid w:val="00D5315D"/>
    <w:rsid w:val="00D54592"/>
    <w:rsid w:val="00D72EFF"/>
    <w:rsid w:val="00D80284"/>
    <w:rsid w:val="00D816F5"/>
    <w:rsid w:val="00D85600"/>
    <w:rsid w:val="00D93B94"/>
    <w:rsid w:val="00DC0AD4"/>
    <w:rsid w:val="00DD09E7"/>
    <w:rsid w:val="00DD1C1A"/>
    <w:rsid w:val="00DD767C"/>
    <w:rsid w:val="00DE1F20"/>
    <w:rsid w:val="00DE26E4"/>
    <w:rsid w:val="00DE3443"/>
    <w:rsid w:val="00DF01FD"/>
    <w:rsid w:val="00DF39B7"/>
    <w:rsid w:val="00DF6596"/>
    <w:rsid w:val="00E00B64"/>
    <w:rsid w:val="00E03467"/>
    <w:rsid w:val="00E051DC"/>
    <w:rsid w:val="00E10A05"/>
    <w:rsid w:val="00E12DF8"/>
    <w:rsid w:val="00E25B87"/>
    <w:rsid w:val="00E26CBF"/>
    <w:rsid w:val="00E3439D"/>
    <w:rsid w:val="00E34446"/>
    <w:rsid w:val="00E42B85"/>
    <w:rsid w:val="00E474C0"/>
    <w:rsid w:val="00E5278D"/>
    <w:rsid w:val="00E54AFE"/>
    <w:rsid w:val="00E673F5"/>
    <w:rsid w:val="00E72421"/>
    <w:rsid w:val="00E82444"/>
    <w:rsid w:val="00E855C6"/>
    <w:rsid w:val="00E86EBA"/>
    <w:rsid w:val="00E91EB8"/>
    <w:rsid w:val="00E920D3"/>
    <w:rsid w:val="00E95589"/>
    <w:rsid w:val="00EA69EF"/>
    <w:rsid w:val="00EB4349"/>
    <w:rsid w:val="00EB43C2"/>
    <w:rsid w:val="00EC0A51"/>
    <w:rsid w:val="00EC5CD5"/>
    <w:rsid w:val="00ED23C8"/>
    <w:rsid w:val="00ED3078"/>
    <w:rsid w:val="00EE7EBA"/>
    <w:rsid w:val="00EF049F"/>
    <w:rsid w:val="00EF0A6A"/>
    <w:rsid w:val="00EF3724"/>
    <w:rsid w:val="00F03F7C"/>
    <w:rsid w:val="00F07CE4"/>
    <w:rsid w:val="00F07EB1"/>
    <w:rsid w:val="00F146F4"/>
    <w:rsid w:val="00F20936"/>
    <w:rsid w:val="00F261ED"/>
    <w:rsid w:val="00F32DA2"/>
    <w:rsid w:val="00F375B9"/>
    <w:rsid w:val="00F37655"/>
    <w:rsid w:val="00F436DD"/>
    <w:rsid w:val="00F43FE5"/>
    <w:rsid w:val="00F558DA"/>
    <w:rsid w:val="00F60907"/>
    <w:rsid w:val="00F65072"/>
    <w:rsid w:val="00F65BED"/>
    <w:rsid w:val="00F91420"/>
    <w:rsid w:val="00FB5246"/>
    <w:rsid w:val="00FB528A"/>
    <w:rsid w:val="00FB63A3"/>
    <w:rsid w:val="00FB72E4"/>
    <w:rsid w:val="00FB73FB"/>
    <w:rsid w:val="00FC6E0F"/>
    <w:rsid w:val="00FC6F51"/>
    <w:rsid w:val="00FD0EC8"/>
    <w:rsid w:val="00FE747A"/>
    <w:rsid w:val="00FF4305"/>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uiPriority w:val="59"/>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character" w:customStyle="1" w:styleId="stepnumber2">
    <w:name w:val="stepnumber2"/>
    <w:basedOn w:val="DefaultParagraphFont"/>
    <w:rsid w:val="00EA69EF"/>
    <w:rPr>
      <w:rFonts w:ascii="Museo Slab 500" w:hAnsi="Museo Slab 500" w:hint="default"/>
      <w:i/>
      <w:iCs/>
      <w:color w:val="409EFF"/>
      <w:sz w:val="42"/>
      <w:szCs w:val="42"/>
    </w:rPr>
  </w:style>
  <w:style w:type="paragraph" w:styleId="NormalWeb">
    <w:name w:val="Normal (Web)"/>
    <w:basedOn w:val="Normal"/>
    <w:uiPriority w:val="99"/>
    <w:unhideWhenUsed/>
    <w:rsid w:val="000E496A"/>
    <w:rPr>
      <w:rFonts w:ascii="Times New Roman" w:hAnsi="Times New Roman" w:cs="Times New Roman"/>
      <w:sz w:val="24"/>
      <w:szCs w:val="24"/>
    </w:rPr>
  </w:style>
  <w:style w:type="paragraph" w:customStyle="1" w:styleId="Default">
    <w:name w:val="Default"/>
    <w:rsid w:val="008042D4"/>
    <w:pPr>
      <w:autoSpaceDE w:val="0"/>
      <w:autoSpaceDN w:val="0"/>
      <w:adjustRightInd w:val="0"/>
    </w:pPr>
    <w:rPr>
      <w:rFonts w:ascii="Arial" w:eastAsiaTheme="minorHAnsi" w:hAnsi="Arial" w:cs="Arial"/>
      <w:color w:val="000000"/>
      <w:sz w:val="24"/>
      <w:szCs w:val="24"/>
      <w:lang w:eastAsia="en-US"/>
    </w:rPr>
  </w:style>
  <w:style w:type="paragraph" w:styleId="Caption">
    <w:name w:val="caption"/>
    <w:basedOn w:val="Normal"/>
    <w:next w:val="Normal"/>
    <w:unhideWhenUsed/>
    <w:qFormat/>
    <w:rsid w:val="00B7629C"/>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uiPriority w:val="59"/>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character" w:customStyle="1" w:styleId="stepnumber2">
    <w:name w:val="stepnumber2"/>
    <w:basedOn w:val="DefaultParagraphFont"/>
    <w:rsid w:val="00EA69EF"/>
    <w:rPr>
      <w:rFonts w:ascii="Museo Slab 500" w:hAnsi="Museo Slab 500" w:hint="default"/>
      <w:i/>
      <w:iCs/>
      <w:color w:val="409EFF"/>
      <w:sz w:val="42"/>
      <w:szCs w:val="42"/>
    </w:rPr>
  </w:style>
  <w:style w:type="paragraph" w:styleId="NormalWeb">
    <w:name w:val="Normal (Web)"/>
    <w:basedOn w:val="Normal"/>
    <w:uiPriority w:val="99"/>
    <w:unhideWhenUsed/>
    <w:rsid w:val="000E496A"/>
    <w:rPr>
      <w:rFonts w:ascii="Times New Roman" w:hAnsi="Times New Roman" w:cs="Times New Roman"/>
      <w:sz w:val="24"/>
      <w:szCs w:val="24"/>
    </w:rPr>
  </w:style>
  <w:style w:type="paragraph" w:customStyle="1" w:styleId="Default">
    <w:name w:val="Default"/>
    <w:rsid w:val="008042D4"/>
    <w:pPr>
      <w:autoSpaceDE w:val="0"/>
      <w:autoSpaceDN w:val="0"/>
      <w:adjustRightInd w:val="0"/>
    </w:pPr>
    <w:rPr>
      <w:rFonts w:ascii="Arial" w:eastAsiaTheme="minorHAnsi" w:hAnsi="Arial" w:cs="Arial"/>
      <w:color w:val="000000"/>
      <w:sz w:val="24"/>
      <w:szCs w:val="24"/>
      <w:lang w:eastAsia="en-US"/>
    </w:rPr>
  </w:style>
  <w:style w:type="paragraph" w:styleId="Caption">
    <w:name w:val="caption"/>
    <w:basedOn w:val="Normal"/>
    <w:next w:val="Normal"/>
    <w:unhideWhenUsed/>
    <w:qFormat/>
    <w:rsid w:val="00B7629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00062">
      <w:bodyDiv w:val="1"/>
      <w:marLeft w:val="0"/>
      <w:marRight w:val="0"/>
      <w:marTop w:val="0"/>
      <w:marBottom w:val="0"/>
      <w:divBdr>
        <w:top w:val="none" w:sz="0" w:space="0" w:color="auto"/>
        <w:left w:val="none" w:sz="0" w:space="0" w:color="auto"/>
        <w:bottom w:val="none" w:sz="0" w:space="0" w:color="auto"/>
        <w:right w:val="none" w:sz="0" w:space="0" w:color="auto"/>
      </w:divBdr>
      <w:divsChild>
        <w:div w:id="293560560">
          <w:marLeft w:val="547"/>
          <w:marRight w:val="0"/>
          <w:marTop w:val="134"/>
          <w:marBottom w:val="0"/>
          <w:divBdr>
            <w:top w:val="none" w:sz="0" w:space="0" w:color="auto"/>
            <w:left w:val="none" w:sz="0" w:space="0" w:color="auto"/>
            <w:bottom w:val="none" w:sz="0" w:space="0" w:color="auto"/>
            <w:right w:val="none" w:sz="0" w:space="0" w:color="auto"/>
          </w:divBdr>
        </w:div>
        <w:div w:id="396826216">
          <w:marLeft w:val="547"/>
          <w:marRight w:val="0"/>
          <w:marTop w:val="134"/>
          <w:marBottom w:val="0"/>
          <w:divBdr>
            <w:top w:val="none" w:sz="0" w:space="0" w:color="auto"/>
            <w:left w:val="none" w:sz="0" w:space="0" w:color="auto"/>
            <w:bottom w:val="none" w:sz="0" w:space="0" w:color="auto"/>
            <w:right w:val="none" w:sz="0" w:space="0" w:color="auto"/>
          </w:divBdr>
        </w:div>
        <w:div w:id="225578753">
          <w:marLeft w:val="547"/>
          <w:marRight w:val="0"/>
          <w:marTop w:val="134"/>
          <w:marBottom w:val="0"/>
          <w:divBdr>
            <w:top w:val="none" w:sz="0" w:space="0" w:color="auto"/>
            <w:left w:val="none" w:sz="0" w:space="0" w:color="auto"/>
            <w:bottom w:val="none" w:sz="0" w:space="0" w:color="auto"/>
            <w:right w:val="none" w:sz="0" w:space="0" w:color="auto"/>
          </w:divBdr>
        </w:div>
        <w:div w:id="409161776">
          <w:marLeft w:val="547"/>
          <w:marRight w:val="0"/>
          <w:marTop w:val="134"/>
          <w:marBottom w:val="0"/>
          <w:divBdr>
            <w:top w:val="none" w:sz="0" w:space="0" w:color="auto"/>
            <w:left w:val="none" w:sz="0" w:space="0" w:color="auto"/>
            <w:bottom w:val="none" w:sz="0" w:space="0" w:color="auto"/>
            <w:right w:val="none" w:sz="0" w:space="0" w:color="auto"/>
          </w:divBdr>
        </w:div>
        <w:div w:id="594632428">
          <w:marLeft w:val="547"/>
          <w:marRight w:val="0"/>
          <w:marTop w:val="134"/>
          <w:marBottom w:val="0"/>
          <w:divBdr>
            <w:top w:val="none" w:sz="0" w:space="0" w:color="auto"/>
            <w:left w:val="none" w:sz="0" w:space="0" w:color="auto"/>
            <w:bottom w:val="none" w:sz="0" w:space="0" w:color="auto"/>
            <w:right w:val="none" w:sz="0" w:space="0" w:color="auto"/>
          </w:divBdr>
        </w:div>
        <w:div w:id="1230848296">
          <w:marLeft w:val="547"/>
          <w:marRight w:val="0"/>
          <w:marTop w:val="134"/>
          <w:marBottom w:val="0"/>
          <w:divBdr>
            <w:top w:val="none" w:sz="0" w:space="0" w:color="auto"/>
            <w:left w:val="none" w:sz="0" w:space="0" w:color="auto"/>
            <w:bottom w:val="none" w:sz="0" w:space="0" w:color="auto"/>
            <w:right w:val="none" w:sz="0" w:space="0" w:color="auto"/>
          </w:divBdr>
        </w:div>
        <w:div w:id="277568662">
          <w:marLeft w:val="1166"/>
          <w:marRight w:val="0"/>
          <w:marTop w:val="115"/>
          <w:marBottom w:val="0"/>
          <w:divBdr>
            <w:top w:val="none" w:sz="0" w:space="0" w:color="auto"/>
            <w:left w:val="none" w:sz="0" w:space="0" w:color="auto"/>
            <w:bottom w:val="none" w:sz="0" w:space="0" w:color="auto"/>
            <w:right w:val="none" w:sz="0" w:space="0" w:color="auto"/>
          </w:divBdr>
        </w:div>
        <w:div w:id="1196191722">
          <w:marLeft w:val="1166"/>
          <w:marRight w:val="0"/>
          <w:marTop w:val="115"/>
          <w:marBottom w:val="0"/>
          <w:divBdr>
            <w:top w:val="none" w:sz="0" w:space="0" w:color="auto"/>
            <w:left w:val="none" w:sz="0" w:space="0" w:color="auto"/>
            <w:bottom w:val="none" w:sz="0" w:space="0" w:color="auto"/>
            <w:right w:val="none" w:sz="0" w:space="0" w:color="auto"/>
          </w:divBdr>
        </w:div>
        <w:div w:id="471751467">
          <w:marLeft w:val="1166"/>
          <w:marRight w:val="0"/>
          <w:marTop w:val="115"/>
          <w:marBottom w:val="0"/>
          <w:divBdr>
            <w:top w:val="none" w:sz="0" w:space="0" w:color="auto"/>
            <w:left w:val="none" w:sz="0" w:space="0" w:color="auto"/>
            <w:bottom w:val="none" w:sz="0" w:space="0" w:color="auto"/>
            <w:right w:val="none" w:sz="0" w:space="0" w:color="auto"/>
          </w:divBdr>
        </w:div>
      </w:divsChild>
    </w:div>
    <w:div w:id="1567566415">
      <w:bodyDiv w:val="1"/>
      <w:marLeft w:val="0"/>
      <w:marRight w:val="0"/>
      <w:marTop w:val="0"/>
      <w:marBottom w:val="0"/>
      <w:divBdr>
        <w:top w:val="none" w:sz="0" w:space="0" w:color="auto"/>
        <w:left w:val="none" w:sz="0" w:space="0" w:color="auto"/>
        <w:bottom w:val="none" w:sz="0" w:space="0" w:color="auto"/>
        <w:right w:val="none" w:sz="0" w:space="0" w:color="auto"/>
      </w:divBdr>
      <w:divsChild>
        <w:div w:id="961690940">
          <w:marLeft w:val="547"/>
          <w:marRight w:val="0"/>
          <w:marTop w:val="134"/>
          <w:marBottom w:val="0"/>
          <w:divBdr>
            <w:top w:val="none" w:sz="0" w:space="0" w:color="auto"/>
            <w:left w:val="none" w:sz="0" w:space="0" w:color="auto"/>
            <w:bottom w:val="none" w:sz="0" w:space="0" w:color="auto"/>
            <w:right w:val="none" w:sz="0" w:space="0" w:color="auto"/>
          </w:divBdr>
        </w:div>
        <w:div w:id="1224607947">
          <w:marLeft w:val="547"/>
          <w:marRight w:val="0"/>
          <w:marTop w:val="134"/>
          <w:marBottom w:val="0"/>
          <w:divBdr>
            <w:top w:val="none" w:sz="0" w:space="0" w:color="auto"/>
            <w:left w:val="none" w:sz="0" w:space="0" w:color="auto"/>
            <w:bottom w:val="none" w:sz="0" w:space="0" w:color="auto"/>
            <w:right w:val="none" w:sz="0" w:space="0" w:color="auto"/>
          </w:divBdr>
        </w:div>
        <w:div w:id="637223557">
          <w:marLeft w:val="547"/>
          <w:marRight w:val="0"/>
          <w:marTop w:val="134"/>
          <w:marBottom w:val="0"/>
          <w:divBdr>
            <w:top w:val="none" w:sz="0" w:space="0" w:color="auto"/>
            <w:left w:val="none" w:sz="0" w:space="0" w:color="auto"/>
            <w:bottom w:val="none" w:sz="0" w:space="0" w:color="auto"/>
            <w:right w:val="none" w:sz="0" w:space="0" w:color="auto"/>
          </w:divBdr>
        </w:div>
        <w:div w:id="1362321011">
          <w:marLeft w:val="547"/>
          <w:marRight w:val="0"/>
          <w:marTop w:val="134"/>
          <w:marBottom w:val="0"/>
          <w:divBdr>
            <w:top w:val="none" w:sz="0" w:space="0" w:color="auto"/>
            <w:left w:val="none" w:sz="0" w:space="0" w:color="auto"/>
            <w:bottom w:val="none" w:sz="0" w:space="0" w:color="auto"/>
            <w:right w:val="none" w:sz="0" w:space="0" w:color="auto"/>
          </w:divBdr>
        </w:div>
        <w:div w:id="787314170">
          <w:marLeft w:val="547"/>
          <w:marRight w:val="0"/>
          <w:marTop w:val="134"/>
          <w:marBottom w:val="0"/>
          <w:divBdr>
            <w:top w:val="none" w:sz="0" w:space="0" w:color="auto"/>
            <w:left w:val="none" w:sz="0" w:space="0" w:color="auto"/>
            <w:bottom w:val="none" w:sz="0" w:space="0" w:color="auto"/>
            <w:right w:val="none" w:sz="0" w:space="0" w:color="auto"/>
          </w:divBdr>
        </w:div>
        <w:div w:id="1324118544">
          <w:marLeft w:val="547"/>
          <w:marRight w:val="0"/>
          <w:marTop w:val="134"/>
          <w:marBottom w:val="0"/>
          <w:divBdr>
            <w:top w:val="none" w:sz="0" w:space="0" w:color="auto"/>
            <w:left w:val="none" w:sz="0" w:space="0" w:color="auto"/>
            <w:bottom w:val="none" w:sz="0" w:space="0" w:color="auto"/>
            <w:right w:val="none" w:sz="0" w:space="0" w:color="auto"/>
          </w:divBdr>
        </w:div>
        <w:div w:id="1497916677">
          <w:marLeft w:val="1166"/>
          <w:marRight w:val="0"/>
          <w:marTop w:val="115"/>
          <w:marBottom w:val="0"/>
          <w:divBdr>
            <w:top w:val="none" w:sz="0" w:space="0" w:color="auto"/>
            <w:left w:val="none" w:sz="0" w:space="0" w:color="auto"/>
            <w:bottom w:val="none" w:sz="0" w:space="0" w:color="auto"/>
            <w:right w:val="none" w:sz="0" w:space="0" w:color="auto"/>
          </w:divBdr>
        </w:div>
        <w:div w:id="1851947627">
          <w:marLeft w:val="1166"/>
          <w:marRight w:val="0"/>
          <w:marTop w:val="115"/>
          <w:marBottom w:val="0"/>
          <w:divBdr>
            <w:top w:val="none" w:sz="0" w:space="0" w:color="auto"/>
            <w:left w:val="none" w:sz="0" w:space="0" w:color="auto"/>
            <w:bottom w:val="none" w:sz="0" w:space="0" w:color="auto"/>
            <w:right w:val="none" w:sz="0" w:space="0" w:color="auto"/>
          </w:divBdr>
        </w:div>
        <w:div w:id="27448469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5.png"/><Relationship Id="rId10" Type="http://schemas.openxmlformats.org/officeDocument/2006/relationships/diagramLayout" Target="diagrams/layout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A00FC6-E985-477A-9386-1E1B44842F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0FBE1357-E0A4-4289-A074-98758E1FCAD9}">
      <dgm:prSet phldrT="[Text]"/>
      <dgm:spPr/>
      <dgm:t>
        <a:bodyPr/>
        <a:lstStyle/>
        <a:p>
          <a:r>
            <a:rPr lang="en-ZA" dirty="0" smtClean="0"/>
            <a:t>KZN PDMC</a:t>
          </a:r>
          <a:endParaRPr lang="en-ZA" dirty="0"/>
        </a:p>
      </dgm:t>
    </dgm:pt>
    <dgm:pt modelId="{D04AF13C-C9BE-4132-805A-14918E033308}" type="parTrans" cxnId="{9319314F-C30C-434D-8209-73266C038FB7}">
      <dgm:prSet/>
      <dgm:spPr/>
      <dgm:t>
        <a:bodyPr/>
        <a:lstStyle/>
        <a:p>
          <a:endParaRPr lang="en-ZA"/>
        </a:p>
      </dgm:t>
    </dgm:pt>
    <dgm:pt modelId="{192B7461-5970-4EA3-A940-FE4838EEB404}" type="sibTrans" cxnId="{9319314F-C30C-434D-8209-73266C038FB7}">
      <dgm:prSet/>
      <dgm:spPr/>
      <dgm:t>
        <a:bodyPr/>
        <a:lstStyle/>
        <a:p>
          <a:endParaRPr lang="en-ZA"/>
        </a:p>
      </dgm:t>
    </dgm:pt>
    <dgm:pt modelId="{46B4C091-94B9-46BE-B270-F7DF1F2D08BB}">
      <dgm:prSet phldrT="[Text]" custT="1"/>
      <dgm:spPr/>
      <dgm:t>
        <a:bodyPr/>
        <a:lstStyle/>
        <a:p>
          <a:r>
            <a:rPr lang="en-ZA" sz="1400" dirty="0" smtClean="0"/>
            <a:t>LOCAL </a:t>
          </a:r>
        </a:p>
        <a:p>
          <a:r>
            <a:rPr lang="en-ZA" sz="1400" dirty="0"/>
            <a:t>MUNICIPALITY</a:t>
          </a:r>
        </a:p>
      </dgm:t>
    </dgm:pt>
    <dgm:pt modelId="{AFF08DF5-AAE1-4A47-9ED6-2869E49FDCB5}" type="parTrans" cxnId="{F5C780D7-99CF-4D09-84E9-08127DF02BD6}">
      <dgm:prSet/>
      <dgm:spPr/>
      <dgm:t>
        <a:bodyPr/>
        <a:lstStyle/>
        <a:p>
          <a:endParaRPr lang="en-ZA"/>
        </a:p>
      </dgm:t>
    </dgm:pt>
    <dgm:pt modelId="{E2879E44-4924-4930-A6EE-7BD71E08A378}" type="sibTrans" cxnId="{F5C780D7-99CF-4D09-84E9-08127DF02BD6}">
      <dgm:prSet/>
      <dgm:spPr/>
      <dgm:t>
        <a:bodyPr/>
        <a:lstStyle/>
        <a:p>
          <a:endParaRPr lang="en-ZA"/>
        </a:p>
      </dgm:t>
    </dgm:pt>
    <dgm:pt modelId="{6175108F-41C4-4A97-A5F1-360B3129F0DF}">
      <dgm:prSet phldrT="[Text]"/>
      <dgm:spPr/>
      <dgm:t>
        <a:bodyPr/>
        <a:lstStyle/>
        <a:p>
          <a:r>
            <a:rPr lang="en-ZA" dirty="0" smtClean="0"/>
            <a:t>LOCAL </a:t>
          </a:r>
        </a:p>
        <a:p>
          <a:r>
            <a:rPr lang="en-ZA" dirty="0"/>
            <a:t>MUNICIPALITY</a:t>
          </a:r>
        </a:p>
      </dgm:t>
    </dgm:pt>
    <dgm:pt modelId="{A8A8D6F6-4FF1-4E6C-A9C7-6836BADFCAB3}" type="parTrans" cxnId="{91C1DB9F-E366-445D-84DB-0E3566517734}">
      <dgm:prSet/>
      <dgm:spPr/>
      <dgm:t>
        <a:bodyPr/>
        <a:lstStyle/>
        <a:p>
          <a:endParaRPr lang="en-ZA"/>
        </a:p>
      </dgm:t>
    </dgm:pt>
    <dgm:pt modelId="{7136B331-89D4-4615-826C-5F7B4AD79D8C}" type="sibTrans" cxnId="{91C1DB9F-E366-445D-84DB-0E3566517734}">
      <dgm:prSet/>
      <dgm:spPr/>
      <dgm:t>
        <a:bodyPr/>
        <a:lstStyle/>
        <a:p>
          <a:endParaRPr lang="en-ZA"/>
        </a:p>
      </dgm:t>
    </dgm:pt>
    <dgm:pt modelId="{F21FA2A7-A3F8-4732-8152-F2B333BC7C10}">
      <dgm:prSet phldrT="[Text]"/>
      <dgm:spPr/>
      <dgm:t>
        <a:bodyPr/>
        <a:lstStyle/>
        <a:p>
          <a:r>
            <a:rPr lang="en-ZA" dirty="0" smtClean="0"/>
            <a:t>LOCAL </a:t>
          </a:r>
        </a:p>
        <a:p>
          <a:r>
            <a:rPr lang="en-ZA" dirty="0"/>
            <a:t>MUNICIPALITY</a:t>
          </a:r>
        </a:p>
      </dgm:t>
    </dgm:pt>
    <dgm:pt modelId="{8E71AA06-504E-4752-B39E-7C3FF5C22A0B}" type="parTrans" cxnId="{15DE2378-A476-4AF0-8186-5F032026CAE6}">
      <dgm:prSet/>
      <dgm:spPr/>
      <dgm:t>
        <a:bodyPr/>
        <a:lstStyle/>
        <a:p>
          <a:endParaRPr lang="en-ZA"/>
        </a:p>
      </dgm:t>
    </dgm:pt>
    <dgm:pt modelId="{904456B1-D196-4624-9A62-7CF96BB942DC}" type="sibTrans" cxnId="{15DE2378-A476-4AF0-8186-5F032026CAE6}">
      <dgm:prSet/>
      <dgm:spPr/>
      <dgm:t>
        <a:bodyPr/>
        <a:lstStyle/>
        <a:p>
          <a:endParaRPr lang="en-ZA"/>
        </a:p>
      </dgm:t>
    </dgm:pt>
    <dgm:pt modelId="{4E1B3A17-1411-41AD-980B-F87A3C801BD1}">
      <dgm:prSet/>
      <dgm:spPr/>
      <dgm:t>
        <a:bodyPr/>
        <a:lstStyle/>
        <a:p>
          <a:r>
            <a:rPr lang="en-ZA" dirty="0" smtClean="0"/>
            <a:t>LOCAL </a:t>
          </a:r>
        </a:p>
        <a:p>
          <a:r>
            <a:rPr lang="en-ZA" dirty="0"/>
            <a:t>MUNICIPALITY</a:t>
          </a:r>
        </a:p>
      </dgm:t>
    </dgm:pt>
    <dgm:pt modelId="{765FDDC5-1150-4D97-8913-201214542FBA}" type="parTrans" cxnId="{7A150069-4B0F-43B4-8EFC-9A1D902CC96E}">
      <dgm:prSet/>
      <dgm:spPr/>
      <dgm:t>
        <a:bodyPr/>
        <a:lstStyle/>
        <a:p>
          <a:endParaRPr lang="en-ZA"/>
        </a:p>
      </dgm:t>
    </dgm:pt>
    <dgm:pt modelId="{EB3536B7-CF00-4939-8AF0-1018B93B8E33}" type="sibTrans" cxnId="{7A150069-4B0F-43B4-8EFC-9A1D902CC96E}">
      <dgm:prSet/>
      <dgm:spPr/>
      <dgm:t>
        <a:bodyPr/>
        <a:lstStyle/>
        <a:p>
          <a:endParaRPr lang="en-ZA"/>
        </a:p>
      </dgm:t>
    </dgm:pt>
    <dgm:pt modelId="{1A028F3D-327A-4297-904A-134025D8061C}" type="asst">
      <dgm:prSet phldrT="[Text]"/>
      <dgm:spPr/>
      <dgm:t>
        <a:bodyPr/>
        <a:lstStyle/>
        <a:p>
          <a:r>
            <a:rPr lang="en-ZA" dirty="0" smtClean="0"/>
            <a:t>DDMC</a:t>
          </a:r>
          <a:endParaRPr lang="en-ZA" dirty="0"/>
        </a:p>
      </dgm:t>
    </dgm:pt>
    <dgm:pt modelId="{9604F88E-F36C-42FE-9D98-6817D561B052}" type="sibTrans" cxnId="{19982A8B-9B71-449F-97C6-AD540D894A7D}">
      <dgm:prSet/>
      <dgm:spPr/>
      <dgm:t>
        <a:bodyPr/>
        <a:lstStyle/>
        <a:p>
          <a:endParaRPr lang="en-ZA"/>
        </a:p>
      </dgm:t>
    </dgm:pt>
    <dgm:pt modelId="{FD694175-DDEE-4961-9019-83DE2E3FC7BE}" type="parTrans" cxnId="{19982A8B-9B71-449F-97C6-AD540D894A7D}">
      <dgm:prSet/>
      <dgm:spPr/>
      <dgm:t>
        <a:bodyPr/>
        <a:lstStyle/>
        <a:p>
          <a:endParaRPr lang="en-ZA"/>
        </a:p>
      </dgm:t>
    </dgm:pt>
    <dgm:pt modelId="{2B37003D-81B1-4D91-BB21-FA6EF1BBB691}" type="pres">
      <dgm:prSet presAssocID="{8FA00FC6-E985-477A-9386-1E1B44842F76}" presName="hierChild1" presStyleCnt="0">
        <dgm:presLayoutVars>
          <dgm:orgChart val="1"/>
          <dgm:chPref val="1"/>
          <dgm:dir/>
          <dgm:animOne val="branch"/>
          <dgm:animLvl val="lvl"/>
          <dgm:resizeHandles/>
        </dgm:presLayoutVars>
      </dgm:prSet>
      <dgm:spPr/>
      <dgm:t>
        <a:bodyPr/>
        <a:lstStyle/>
        <a:p>
          <a:endParaRPr lang="en-ZA"/>
        </a:p>
      </dgm:t>
    </dgm:pt>
    <dgm:pt modelId="{D68606CD-C9EE-4D38-A1D7-02964D9F3ECE}" type="pres">
      <dgm:prSet presAssocID="{0FBE1357-E0A4-4289-A074-98758E1FCAD9}" presName="hierRoot1" presStyleCnt="0">
        <dgm:presLayoutVars>
          <dgm:hierBranch val="init"/>
        </dgm:presLayoutVars>
      </dgm:prSet>
      <dgm:spPr/>
    </dgm:pt>
    <dgm:pt modelId="{7BFE75ED-33C1-4152-85FB-A50F80449BF1}" type="pres">
      <dgm:prSet presAssocID="{0FBE1357-E0A4-4289-A074-98758E1FCAD9}" presName="rootComposite1" presStyleCnt="0"/>
      <dgm:spPr/>
    </dgm:pt>
    <dgm:pt modelId="{4D678479-327E-424B-9F72-B3C9A2B7413E}" type="pres">
      <dgm:prSet presAssocID="{0FBE1357-E0A4-4289-A074-98758E1FCAD9}" presName="rootText1" presStyleLbl="node0" presStyleIdx="0" presStyleCnt="1" custLinFactNeighborX="1140" custLinFactNeighborY="3076">
        <dgm:presLayoutVars>
          <dgm:chPref val="3"/>
        </dgm:presLayoutVars>
      </dgm:prSet>
      <dgm:spPr/>
      <dgm:t>
        <a:bodyPr/>
        <a:lstStyle/>
        <a:p>
          <a:endParaRPr lang="en-ZA"/>
        </a:p>
      </dgm:t>
    </dgm:pt>
    <dgm:pt modelId="{1C160F18-78EC-4EE2-BAEF-A71665A1DB94}" type="pres">
      <dgm:prSet presAssocID="{0FBE1357-E0A4-4289-A074-98758E1FCAD9}" presName="rootConnector1" presStyleLbl="node1" presStyleIdx="0" presStyleCnt="0"/>
      <dgm:spPr/>
      <dgm:t>
        <a:bodyPr/>
        <a:lstStyle/>
        <a:p>
          <a:endParaRPr lang="en-ZA"/>
        </a:p>
      </dgm:t>
    </dgm:pt>
    <dgm:pt modelId="{1E211B9C-79CA-4BD1-B11C-B51BB76C04C6}" type="pres">
      <dgm:prSet presAssocID="{0FBE1357-E0A4-4289-A074-98758E1FCAD9}" presName="hierChild2" presStyleCnt="0"/>
      <dgm:spPr/>
    </dgm:pt>
    <dgm:pt modelId="{427D4083-E5E6-424F-89C2-1E657A2F6B1F}" type="pres">
      <dgm:prSet presAssocID="{AFF08DF5-AAE1-4A47-9ED6-2869E49FDCB5}" presName="Name37" presStyleLbl="parChTrans1D2" presStyleIdx="0" presStyleCnt="5"/>
      <dgm:spPr/>
      <dgm:t>
        <a:bodyPr/>
        <a:lstStyle/>
        <a:p>
          <a:endParaRPr lang="en-ZA"/>
        </a:p>
      </dgm:t>
    </dgm:pt>
    <dgm:pt modelId="{72106D70-7B79-40EC-B618-D4F5D19CA030}" type="pres">
      <dgm:prSet presAssocID="{46B4C091-94B9-46BE-B270-F7DF1F2D08BB}" presName="hierRoot2" presStyleCnt="0">
        <dgm:presLayoutVars>
          <dgm:hierBranch val="init"/>
        </dgm:presLayoutVars>
      </dgm:prSet>
      <dgm:spPr/>
    </dgm:pt>
    <dgm:pt modelId="{BE725EF3-8B6E-4BB8-8967-54BF32129355}" type="pres">
      <dgm:prSet presAssocID="{46B4C091-94B9-46BE-B270-F7DF1F2D08BB}" presName="rootComposite" presStyleCnt="0"/>
      <dgm:spPr/>
    </dgm:pt>
    <dgm:pt modelId="{AA447428-8D8E-486C-A9FE-A0ADFC7BB7F6}" type="pres">
      <dgm:prSet presAssocID="{46B4C091-94B9-46BE-B270-F7DF1F2D08BB}" presName="rootText" presStyleLbl="node2" presStyleIdx="0" presStyleCnt="4">
        <dgm:presLayoutVars>
          <dgm:chPref val="3"/>
        </dgm:presLayoutVars>
      </dgm:prSet>
      <dgm:spPr/>
      <dgm:t>
        <a:bodyPr/>
        <a:lstStyle/>
        <a:p>
          <a:endParaRPr lang="en-ZA"/>
        </a:p>
      </dgm:t>
    </dgm:pt>
    <dgm:pt modelId="{E1531948-DC69-452D-B1A0-299E7ACFAA80}" type="pres">
      <dgm:prSet presAssocID="{46B4C091-94B9-46BE-B270-F7DF1F2D08BB}" presName="rootConnector" presStyleLbl="node2" presStyleIdx="0" presStyleCnt="4"/>
      <dgm:spPr/>
      <dgm:t>
        <a:bodyPr/>
        <a:lstStyle/>
        <a:p>
          <a:endParaRPr lang="en-ZA"/>
        </a:p>
      </dgm:t>
    </dgm:pt>
    <dgm:pt modelId="{8D82B401-CB08-47E1-B0EF-155712654A48}" type="pres">
      <dgm:prSet presAssocID="{46B4C091-94B9-46BE-B270-F7DF1F2D08BB}" presName="hierChild4" presStyleCnt="0"/>
      <dgm:spPr/>
    </dgm:pt>
    <dgm:pt modelId="{624C66AA-7829-4D4D-BCF8-4A20BCDBFAC7}" type="pres">
      <dgm:prSet presAssocID="{46B4C091-94B9-46BE-B270-F7DF1F2D08BB}" presName="hierChild5" presStyleCnt="0"/>
      <dgm:spPr/>
    </dgm:pt>
    <dgm:pt modelId="{6A6E675F-CD2C-42D1-99AD-F139E0A69FA9}" type="pres">
      <dgm:prSet presAssocID="{A8A8D6F6-4FF1-4E6C-A9C7-6836BADFCAB3}" presName="Name37" presStyleLbl="parChTrans1D2" presStyleIdx="1" presStyleCnt="5"/>
      <dgm:spPr/>
      <dgm:t>
        <a:bodyPr/>
        <a:lstStyle/>
        <a:p>
          <a:endParaRPr lang="en-ZA"/>
        </a:p>
      </dgm:t>
    </dgm:pt>
    <dgm:pt modelId="{C2F52080-6741-420A-BF0B-4BC28E6B3C45}" type="pres">
      <dgm:prSet presAssocID="{6175108F-41C4-4A97-A5F1-360B3129F0DF}" presName="hierRoot2" presStyleCnt="0">
        <dgm:presLayoutVars>
          <dgm:hierBranch val="init"/>
        </dgm:presLayoutVars>
      </dgm:prSet>
      <dgm:spPr/>
    </dgm:pt>
    <dgm:pt modelId="{3E7620F3-AD59-4538-A06E-DC9EF375E8F5}" type="pres">
      <dgm:prSet presAssocID="{6175108F-41C4-4A97-A5F1-360B3129F0DF}" presName="rootComposite" presStyleCnt="0"/>
      <dgm:spPr/>
    </dgm:pt>
    <dgm:pt modelId="{24EB98F6-D143-4D51-BC5C-82A8D198D8DD}" type="pres">
      <dgm:prSet presAssocID="{6175108F-41C4-4A97-A5F1-360B3129F0DF}" presName="rootText" presStyleLbl="node2" presStyleIdx="1" presStyleCnt="4">
        <dgm:presLayoutVars>
          <dgm:chPref val="3"/>
        </dgm:presLayoutVars>
      </dgm:prSet>
      <dgm:spPr/>
      <dgm:t>
        <a:bodyPr/>
        <a:lstStyle/>
        <a:p>
          <a:endParaRPr lang="en-ZA"/>
        </a:p>
      </dgm:t>
    </dgm:pt>
    <dgm:pt modelId="{228FD62D-A4BF-49D0-8F5B-619FD706BE19}" type="pres">
      <dgm:prSet presAssocID="{6175108F-41C4-4A97-A5F1-360B3129F0DF}" presName="rootConnector" presStyleLbl="node2" presStyleIdx="1" presStyleCnt="4"/>
      <dgm:spPr/>
      <dgm:t>
        <a:bodyPr/>
        <a:lstStyle/>
        <a:p>
          <a:endParaRPr lang="en-ZA"/>
        </a:p>
      </dgm:t>
    </dgm:pt>
    <dgm:pt modelId="{19C3E92F-3BF4-478D-8194-E07E9870F976}" type="pres">
      <dgm:prSet presAssocID="{6175108F-41C4-4A97-A5F1-360B3129F0DF}" presName="hierChild4" presStyleCnt="0"/>
      <dgm:spPr/>
    </dgm:pt>
    <dgm:pt modelId="{DD399332-A337-48B6-80BE-078001395414}" type="pres">
      <dgm:prSet presAssocID="{6175108F-41C4-4A97-A5F1-360B3129F0DF}" presName="hierChild5" presStyleCnt="0"/>
      <dgm:spPr/>
    </dgm:pt>
    <dgm:pt modelId="{3EF6B625-1A38-43C5-AD1F-D09C58D9F3E5}" type="pres">
      <dgm:prSet presAssocID="{765FDDC5-1150-4D97-8913-201214542FBA}" presName="Name37" presStyleLbl="parChTrans1D2" presStyleIdx="2" presStyleCnt="5"/>
      <dgm:spPr/>
      <dgm:t>
        <a:bodyPr/>
        <a:lstStyle/>
        <a:p>
          <a:endParaRPr lang="en-ZA"/>
        </a:p>
      </dgm:t>
    </dgm:pt>
    <dgm:pt modelId="{3398434F-22D6-40DA-9A6F-45584CCDB6C1}" type="pres">
      <dgm:prSet presAssocID="{4E1B3A17-1411-41AD-980B-F87A3C801BD1}" presName="hierRoot2" presStyleCnt="0">
        <dgm:presLayoutVars>
          <dgm:hierBranch val="init"/>
        </dgm:presLayoutVars>
      </dgm:prSet>
      <dgm:spPr/>
    </dgm:pt>
    <dgm:pt modelId="{53DCE9DC-9BB2-4D4F-9248-EB358C617DA1}" type="pres">
      <dgm:prSet presAssocID="{4E1B3A17-1411-41AD-980B-F87A3C801BD1}" presName="rootComposite" presStyleCnt="0"/>
      <dgm:spPr/>
    </dgm:pt>
    <dgm:pt modelId="{B05CD7A0-AACD-4B4F-8831-CCBE0B0D7C4D}" type="pres">
      <dgm:prSet presAssocID="{4E1B3A17-1411-41AD-980B-F87A3C801BD1}" presName="rootText" presStyleLbl="node2" presStyleIdx="2" presStyleCnt="4">
        <dgm:presLayoutVars>
          <dgm:chPref val="3"/>
        </dgm:presLayoutVars>
      </dgm:prSet>
      <dgm:spPr/>
      <dgm:t>
        <a:bodyPr/>
        <a:lstStyle/>
        <a:p>
          <a:endParaRPr lang="en-ZA"/>
        </a:p>
      </dgm:t>
    </dgm:pt>
    <dgm:pt modelId="{2DDDFB62-9BF4-4247-A0C6-D7742AC110B0}" type="pres">
      <dgm:prSet presAssocID="{4E1B3A17-1411-41AD-980B-F87A3C801BD1}" presName="rootConnector" presStyleLbl="node2" presStyleIdx="2" presStyleCnt="4"/>
      <dgm:spPr/>
      <dgm:t>
        <a:bodyPr/>
        <a:lstStyle/>
        <a:p>
          <a:endParaRPr lang="en-ZA"/>
        </a:p>
      </dgm:t>
    </dgm:pt>
    <dgm:pt modelId="{6AA4C5CD-B3C7-45A0-B968-BBE1659AAAF1}" type="pres">
      <dgm:prSet presAssocID="{4E1B3A17-1411-41AD-980B-F87A3C801BD1}" presName="hierChild4" presStyleCnt="0"/>
      <dgm:spPr/>
    </dgm:pt>
    <dgm:pt modelId="{62CA7495-F79C-46E1-A66E-9422DAC9F28D}" type="pres">
      <dgm:prSet presAssocID="{4E1B3A17-1411-41AD-980B-F87A3C801BD1}" presName="hierChild5" presStyleCnt="0"/>
      <dgm:spPr/>
    </dgm:pt>
    <dgm:pt modelId="{01FAA280-F011-4562-B13B-BDEB385A58AD}" type="pres">
      <dgm:prSet presAssocID="{8E71AA06-504E-4752-B39E-7C3FF5C22A0B}" presName="Name37" presStyleLbl="parChTrans1D2" presStyleIdx="3" presStyleCnt="5"/>
      <dgm:spPr/>
      <dgm:t>
        <a:bodyPr/>
        <a:lstStyle/>
        <a:p>
          <a:endParaRPr lang="en-ZA"/>
        </a:p>
      </dgm:t>
    </dgm:pt>
    <dgm:pt modelId="{918F7A0C-D471-46D3-99FF-7BCDEDB7D49D}" type="pres">
      <dgm:prSet presAssocID="{F21FA2A7-A3F8-4732-8152-F2B333BC7C10}" presName="hierRoot2" presStyleCnt="0">
        <dgm:presLayoutVars>
          <dgm:hierBranch val="init"/>
        </dgm:presLayoutVars>
      </dgm:prSet>
      <dgm:spPr/>
    </dgm:pt>
    <dgm:pt modelId="{CF2D9B7B-74F1-4CCE-8151-DF09DE66768B}" type="pres">
      <dgm:prSet presAssocID="{F21FA2A7-A3F8-4732-8152-F2B333BC7C10}" presName="rootComposite" presStyleCnt="0"/>
      <dgm:spPr/>
    </dgm:pt>
    <dgm:pt modelId="{29647FC2-DCD9-4575-BF7C-BBDA63E633DF}" type="pres">
      <dgm:prSet presAssocID="{F21FA2A7-A3F8-4732-8152-F2B333BC7C10}" presName="rootText" presStyleLbl="node2" presStyleIdx="3" presStyleCnt="4">
        <dgm:presLayoutVars>
          <dgm:chPref val="3"/>
        </dgm:presLayoutVars>
      </dgm:prSet>
      <dgm:spPr/>
      <dgm:t>
        <a:bodyPr/>
        <a:lstStyle/>
        <a:p>
          <a:endParaRPr lang="en-ZA"/>
        </a:p>
      </dgm:t>
    </dgm:pt>
    <dgm:pt modelId="{3E45E982-C0FD-4276-8AE3-0C22169B53DB}" type="pres">
      <dgm:prSet presAssocID="{F21FA2A7-A3F8-4732-8152-F2B333BC7C10}" presName="rootConnector" presStyleLbl="node2" presStyleIdx="3" presStyleCnt="4"/>
      <dgm:spPr/>
      <dgm:t>
        <a:bodyPr/>
        <a:lstStyle/>
        <a:p>
          <a:endParaRPr lang="en-ZA"/>
        </a:p>
      </dgm:t>
    </dgm:pt>
    <dgm:pt modelId="{B18DABD4-0126-4E8F-8EA1-9B8D6B3A51C8}" type="pres">
      <dgm:prSet presAssocID="{F21FA2A7-A3F8-4732-8152-F2B333BC7C10}" presName="hierChild4" presStyleCnt="0"/>
      <dgm:spPr/>
    </dgm:pt>
    <dgm:pt modelId="{BFCC65EB-1003-4674-96D7-53131677D786}" type="pres">
      <dgm:prSet presAssocID="{F21FA2A7-A3F8-4732-8152-F2B333BC7C10}" presName="hierChild5" presStyleCnt="0"/>
      <dgm:spPr/>
    </dgm:pt>
    <dgm:pt modelId="{E9C18EE9-E5F3-4CA5-ABC8-4045DA832BDD}" type="pres">
      <dgm:prSet presAssocID="{0FBE1357-E0A4-4289-A074-98758E1FCAD9}" presName="hierChild3" presStyleCnt="0"/>
      <dgm:spPr/>
    </dgm:pt>
    <dgm:pt modelId="{39AF8724-87D4-4BEC-BAB7-EAA5ED533C46}" type="pres">
      <dgm:prSet presAssocID="{FD694175-DDEE-4961-9019-83DE2E3FC7BE}" presName="Name111" presStyleLbl="parChTrans1D2" presStyleIdx="4" presStyleCnt="5"/>
      <dgm:spPr/>
      <dgm:t>
        <a:bodyPr/>
        <a:lstStyle/>
        <a:p>
          <a:endParaRPr lang="en-ZA"/>
        </a:p>
      </dgm:t>
    </dgm:pt>
    <dgm:pt modelId="{8161A8D6-AD37-494A-B927-D9947F05340E}" type="pres">
      <dgm:prSet presAssocID="{1A028F3D-327A-4297-904A-134025D8061C}" presName="hierRoot3" presStyleCnt="0">
        <dgm:presLayoutVars>
          <dgm:hierBranch val="init"/>
        </dgm:presLayoutVars>
      </dgm:prSet>
      <dgm:spPr/>
    </dgm:pt>
    <dgm:pt modelId="{122ECA95-9006-40D1-A588-3414624C1421}" type="pres">
      <dgm:prSet presAssocID="{1A028F3D-327A-4297-904A-134025D8061C}" presName="rootComposite3" presStyleCnt="0"/>
      <dgm:spPr/>
    </dgm:pt>
    <dgm:pt modelId="{3E9943B2-6574-47BE-AA9A-CF7CA3B21E4C}" type="pres">
      <dgm:prSet presAssocID="{1A028F3D-327A-4297-904A-134025D8061C}" presName="rootText3" presStyleLbl="asst1" presStyleIdx="0" presStyleCnt="1" custLinFactNeighborX="61640" custLinFactNeighborY="-5408">
        <dgm:presLayoutVars>
          <dgm:chPref val="3"/>
        </dgm:presLayoutVars>
      </dgm:prSet>
      <dgm:spPr/>
      <dgm:t>
        <a:bodyPr/>
        <a:lstStyle/>
        <a:p>
          <a:endParaRPr lang="en-ZA"/>
        </a:p>
      </dgm:t>
    </dgm:pt>
    <dgm:pt modelId="{3E5A289B-ABCD-4341-B436-F3865A8BB644}" type="pres">
      <dgm:prSet presAssocID="{1A028F3D-327A-4297-904A-134025D8061C}" presName="rootConnector3" presStyleLbl="asst1" presStyleIdx="0" presStyleCnt="1"/>
      <dgm:spPr/>
      <dgm:t>
        <a:bodyPr/>
        <a:lstStyle/>
        <a:p>
          <a:endParaRPr lang="en-ZA"/>
        </a:p>
      </dgm:t>
    </dgm:pt>
    <dgm:pt modelId="{585822C5-BF24-48D0-87F8-3DBFF09FC430}" type="pres">
      <dgm:prSet presAssocID="{1A028F3D-327A-4297-904A-134025D8061C}" presName="hierChild6" presStyleCnt="0"/>
      <dgm:spPr/>
    </dgm:pt>
    <dgm:pt modelId="{6C9FE482-ABAB-4BD8-AE1B-56318DD1F140}" type="pres">
      <dgm:prSet presAssocID="{1A028F3D-327A-4297-904A-134025D8061C}" presName="hierChild7" presStyleCnt="0"/>
      <dgm:spPr/>
    </dgm:pt>
  </dgm:ptLst>
  <dgm:cxnLst>
    <dgm:cxn modelId="{19982A8B-9B71-449F-97C6-AD540D894A7D}" srcId="{0FBE1357-E0A4-4289-A074-98758E1FCAD9}" destId="{1A028F3D-327A-4297-904A-134025D8061C}" srcOrd="0" destOrd="0" parTransId="{FD694175-DDEE-4961-9019-83DE2E3FC7BE}" sibTransId="{9604F88E-F36C-42FE-9D98-6817D561B052}"/>
    <dgm:cxn modelId="{1DC78B6E-FF14-4A7C-9251-51E601A565CC}" type="presOf" srcId="{6175108F-41C4-4A97-A5F1-360B3129F0DF}" destId="{228FD62D-A4BF-49D0-8F5B-619FD706BE19}" srcOrd="1" destOrd="0" presId="urn:microsoft.com/office/officeart/2005/8/layout/orgChart1"/>
    <dgm:cxn modelId="{C2B474A0-CF4A-4437-81CC-949F4CC5CFAF}" type="presOf" srcId="{765FDDC5-1150-4D97-8913-201214542FBA}" destId="{3EF6B625-1A38-43C5-AD1F-D09C58D9F3E5}" srcOrd="0" destOrd="0" presId="urn:microsoft.com/office/officeart/2005/8/layout/orgChart1"/>
    <dgm:cxn modelId="{3096965A-697F-40D2-890E-0A6E997549B4}" type="presOf" srcId="{F21FA2A7-A3F8-4732-8152-F2B333BC7C10}" destId="{3E45E982-C0FD-4276-8AE3-0C22169B53DB}" srcOrd="1" destOrd="0" presId="urn:microsoft.com/office/officeart/2005/8/layout/orgChart1"/>
    <dgm:cxn modelId="{2C8C34D7-66F8-4ADA-B819-BB5FE3510C23}" type="presOf" srcId="{0FBE1357-E0A4-4289-A074-98758E1FCAD9}" destId="{1C160F18-78EC-4EE2-BAEF-A71665A1DB94}" srcOrd="1" destOrd="0" presId="urn:microsoft.com/office/officeart/2005/8/layout/orgChart1"/>
    <dgm:cxn modelId="{59306DC2-A6C9-44FC-A1B3-7F0A1076736D}" type="presOf" srcId="{8FA00FC6-E985-477A-9386-1E1B44842F76}" destId="{2B37003D-81B1-4D91-BB21-FA6EF1BBB691}" srcOrd="0" destOrd="0" presId="urn:microsoft.com/office/officeart/2005/8/layout/orgChart1"/>
    <dgm:cxn modelId="{B00E8C99-D1FC-43AF-9309-0AA826105CF4}" type="presOf" srcId="{46B4C091-94B9-46BE-B270-F7DF1F2D08BB}" destId="{E1531948-DC69-452D-B1A0-299E7ACFAA80}" srcOrd="1" destOrd="0" presId="urn:microsoft.com/office/officeart/2005/8/layout/orgChart1"/>
    <dgm:cxn modelId="{790A3436-D64F-4D7C-9F16-1A406FCF9F29}" type="presOf" srcId="{A8A8D6F6-4FF1-4E6C-A9C7-6836BADFCAB3}" destId="{6A6E675F-CD2C-42D1-99AD-F139E0A69FA9}" srcOrd="0" destOrd="0" presId="urn:microsoft.com/office/officeart/2005/8/layout/orgChart1"/>
    <dgm:cxn modelId="{C4DDA982-98DC-4338-A545-788F1194EAA8}" type="presOf" srcId="{8E71AA06-504E-4752-B39E-7C3FF5C22A0B}" destId="{01FAA280-F011-4562-B13B-BDEB385A58AD}" srcOrd="0" destOrd="0" presId="urn:microsoft.com/office/officeart/2005/8/layout/orgChart1"/>
    <dgm:cxn modelId="{F5C780D7-99CF-4D09-84E9-08127DF02BD6}" srcId="{0FBE1357-E0A4-4289-A074-98758E1FCAD9}" destId="{46B4C091-94B9-46BE-B270-F7DF1F2D08BB}" srcOrd="1" destOrd="0" parTransId="{AFF08DF5-AAE1-4A47-9ED6-2869E49FDCB5}" sibTransId="{E2879E44-4924-4930-A6EE-7BD71E08A378}"/>
    <dgm:cxn modelId="{229241D6-C5A3-49EB-8377-BF663C2906C4}" type="presOf" srcId="{0FBE1357-E0A4-4289-A074-98758E1FCAD9}" destId="{4D678479-327E-424B-9F72-B3C9A2B7413E}" srcOrd="0" destOrd="0" presId="urn:microsoft.com/office/officeart/2005/8/layout/orgChart1"/>
    <dgm:cxn modelId="{349735EB-F564-4920-B9A3-A18782C96C5A}" type="presOf" srcId="{1A028F3D-327A-4297-904A-134025D8061C}" destId="{3E5A289B-ABCD-4341-B436-F3865A8BB644}" srcOrd="1" destOrd="0" presId="urn:microsoft.com/office/officeart/2005/8/layout/orgChart1"/>
    <dgm:cxn modelId="{3F908FB7-8981-4315-B2CF-694FD31E996D}" type="presOf" srcId="{FD694175-DDEE-4961-9019-83DE2E3FC7BE}" destId="{39AF8724-87D4-4BEC-BAB7-EAA5ED533C46}" srcOrd="0" destOrd="0" presId="urn:microsoft.com/office/officeart/2005/8/layout/orgChart1"/>
    <dgm:cxn modelId="{27657ED6-E253-48E5-9E48-78E55E2136C5}" type="presOf" srcId="{4E1B3A17-1411-41AD-980B-F87A3C801BD1}" destId="{B05CD7A0-AACD-4B4F-8831-CCBE0B0D7C4D}" srcOrd="0" destOrd="0" presId="urn:microsoft.com/office/officeart/2005/8/layout/orgChart1"/>
    <dgm:cxn modelId="{7A150069-4B0F-43B4-8EFC-9A1D902CC96E}" srcId="{0FBE1357-E0A4-4289-A074-98758E1FCAD9}" destId="{4E1B3A17-1411-41AD-980B-F87A3C801BD1}" srcOrd="3" destOrd="0" parTransId="{765FDDC5-1150-4D97-8913-201214542FBA}" sibTransId="{EB3536B7-CF00-4939-8AF0-1018B93B8E33}"/>
    <dgm:cxn modelId="{267F3A09-4E04-48B0-9BF6-A9F956D98254}" type="presOf" srcId="{1A028F3D-327A-4297-904A-134025D8061C}" destId="{3E9943B2-6574-47BE-AA9A-CF7CA3B21E4C}" srcOrd="0" destOrd="0" presId="urn:microsoft.com/office/officeart/2005/8/layout/orgChart1"/>
    <dgm:cxn modelId="{15DE2378-A476-4AF0-8186-5F032026CAE6}" srcId="{0FBE1357-E0A4-4289-A074-98758E1FCAD9}" destId="{F21FA2A7-A3F8-4732-8152-F2B333BC7C10}" srcOrd="4" destOrd="0" parTransId="{8E71AA06-504E-4752-B39E-7C3FF5C22A0B}" sibTransId="{904456B1-D196-4624-9A62-7CF96BB942DC}"/>
    <dgm:cxn modelId="{A0D4AC05-3790-40FC-8199-7015AA5E66E3}" type="presOf" srcId="{AFF08DF5-AAE1-4A47-9ED6-2869E49FDCB5}" destId="{427D4083-E5E6-424F-89C2-1E657A2F6B1F}" srcOrd="0" destOrd="0" presId="urn:microsoft.com/office/officeart/2005/8/layout/orgChart1"/>
    <dgm:cxn modelId="{D3E3044E-9AA1-4EC6-865E-4A5AEABEDC3E}" type="presOf" srcId="{6175108F-41C4-4A97-A5F1-360B3129F0DF}" destId="{24EB98F6-D143-4D51-BC5C-82A8D198D8DD}" srcOrd="0" destOrd="0" presId="urn:microsoft.com/office/officeart/2005/8/layout/orgChart1"/>
    <dgm:cxn modelId="{7A3BA600-2221-4683-B4D9-70CA7332E297}" type="presOf" srcId="{F21FA2A7-A3F8-4732-8152-F2B333BC7C10}" destId="{29647FC2-DCD9-4575-BF7C-BBDA63E633DF}" srcOrd="0" destOrd="0" presId="urn:microsoft.com/office/officeart/2005/8/layout/orgChart1"/>
    <dgm:cxn modelId="{91C1DB9F-E366-445D-84DB-0E3566517734}" srcId="{0FBE1357-E0A4-4289-A074-98758E1FCAD9}" destId="{6175108F-41C4-4A97-A5F1-360B3129F0DF}" srcOrd="2" destOrd="0" parTransId="{A8A8D6F6-4FF1-4E6C-A9C7-6836BADFCAB3}" sibTransId="{7136B331-89D4-4615-826C-5F7B4AD79D8C}"/>
    <dgm:cxn modelId="{6D403E94-E799-4702-ACB2-A0203AC9F51B}" type="presOf" srcId="{4E1B3A17-1411-41AD-980B-F87A3C801BD1}" destId="{2DDDFB62-9BF4-4247-A0C6-D7742AC110B0}" srcOrd="1" destOrd="0" presId="urn:microsoft.com/office/officeart/2005/8/layout/orgChart1"/>
    <dgm:cxn modelId="{B0FB8C25-004F-4D29-AA23-2F137818CAFA}" type="presOf" srcId="{46B4C091-94B9-46BE-B270-F7DF1F2D08BB}" destId="{AA447428-8D8E-486C-A9FE-A0ADFC7BB7F6}" srcOrd="0" destOrd="0" presId="urn:microsoft.com/office/officeart/2005/8/layout/orgChart1"/>
    <dgm:cxn modelId="{9319314F-C30C-434D-8209-73266C038FB7}" srcId="{8FA00FC6-E985-477A-9386-1E1B44842F76}" destId="{0FBE1357-E0A4-4289-A074-98758E1FCAD9}" srcOrd="0" destOrd="0" parTransId="{D04AF13C-C9BE-4132-805A-14918E033308}" sibTransId="{192B7461-5970-4EA3-A940-FE4838EEB404}"/>
    <dgm:cxn modelId="{5D560F55-FDAB-4C05-B4DA-B02D649D006B}" type="presParOf" srcId="{2B37003D-81B1-4D91-BB21-FA6EF1BBB691}" destId="{D68606CD-C9EE-4D38-A1D7-02964D9F3ECE}" srcOrd="0" destOrd="0" presId="urn:microsoft.com/office/officeart/2005/8/layout/orgChart1"/>
    <dgm:cxn modelId="{A0829C2F-8875-4558-9D02-DAE7FE1F63D9}" type="presParOf" srcId="{D68606CD-C9EE-4D38-A1D7-02964D9F3ECE}" destId="{7BFE75ED-33C1-4152-85FB-A50F80449BF1}" srcOrd="0" destOrd="0" presId="urn:microsoft.com/office/officeart/2005/8/layout/orgChart1"/>
    <dgm:cxn modelId="{9DB1DEDB-6394-490F-90D5-AEFE177D7DEA}" type="presParOf" srcId="{7BFE75ED-33C1-4152-85FB-A50F80449BF1}" destId="{4D678479-327E-424B-9F72-B3C9A2B7413E}" srcOrd="0" destOrd="0" presId="urn:microsoft.com/office/officeart/2005/8/layout/orgChart1"/>
    <dgm:cxn modelId="{AD2A0539-FB14-4E8A-80FF-7111D4A03460}" type="presParOf" srcId="{7BFE75ED-33C1-4152-85FB-A50F80449BF1}" destId="{1C160F18-78EC-4EE2-BAEF-A71665A1DB94}" srcOrd="1" destOrd="0" presId="urn:microsoft.com/office/officeart/2005/8/layout/orgChart1"/>
    <dgm:cxn modelId="{A909E458-00EF-41CA-A12A-2175B67EA189}" type="presParOf" srcId="{D68606CD-C9EE-4D38-A1D7-02964D9F3ECE}" destId="{1E211B9C-79CA-4BD1-B11C-B51BB76C04C6}" srcOrd="1" destOrd="0" presId="urn:microsoft.com/office/officeart/2005/8/layout/orgChart1"/>
    <dgm:cxn modelId="{E7B659B3-F10B-42C1-B6ED-0D91331AD8E7}" type="presParOf" srcId="{1E211B9C-79CA-4BD1-B11C-B51BB76C04C6}" destId="{427D4083-E5E6-424F-89C2-1E657A2F6B1F}" srcOrd="0" destOrd="0" presId="urn:microsoft.com/office/officeart/2005/8/layout/orgChart1"/>
    <dgm:cxn modelId="{6860E03A-2FD7-498E-BA80-F7662F9AB8C7}" type="presParOf" srcId="{1E211B9C-79CA-4BD1-B11C-B51BB76C04C6}" destId="{72106D70-7B79-40EC-B618-D4F5D19CA030}" srcOrd="1" destOrd="0" presId="urn:microsoft.com/office/officeart/2005/8/layout/orgChart1"/>
    <dgm:cxn modelId="{9C484B55-99F2-40BF-A602-889F3634A02C}" type="presParOf" srcId="{72106D70-7B79-40EC-B618-D4F5D19CA030}" destId="{BE725EF3-8B6E-4BB8-8967-54BF32129355}" srcOrd="0" destOrd="0" presId="urn:microsoft.com/office/officeart/2005/8/layout/orgChart1"/>
    <dgm:cxn modelId="{0B0C8947-240B-4162-962B-10F92B660F03}" type="presParOf" srcId="{BE725EF3-8B6E-4BB8-8967-54BF32129355}" destId="{AA447428-8D8E-486C-A9FE-A0ADFC7BB7F6}" srcOrd="0" destOrd="0" presId="urn:microsoft.com/office/officeart/2005/8/layout/orgChart1"/>
    <dgm:cxn modelId="{45B1A551-12F0-4997-9356-845872DE0BDB}" type="presParOf" srcId="{BE725EF3-8B6E-4BB8-8967-54BF32129355}" destId="{E1531948-DC69-452D-B1A0-299E7ACFAA80}" srcOrd="1" destOrd="0" presId="urn:microsoft.com/office/officeart/2005/8/layout/orgChart1"/>
    <dgm:cxn modelId="{8204BA36-BF6D-4CB8-B530-0873AE6F195A}" type="presParOf" srcId="{72106D70-7B79-40EC-B618-D4F5D19CA030}" destId="{8D82B401-CB08-47E1-B0EF-155712654A48}" srcOrd="1" destOrd="0" presId="urn:microsoft.com/office/officeart/2005/8/layout/orgChart1"/>
    <dgm:cxn modelId="{748A596A-946A-4856-A1D9-516AD79E9DF7}" type="presParOf" srcId="{72106D70-7B79-40EC-B618-D4F5D19CA030}" destId="{624C66AA-7829-4D4D-BCF8-4A20BCDBFAC7}" srcOrd="2" destOrd="0" presId="urn:microsoft.com/office/officeart/2005/8/layout/orgChart1"/>
    <dgm:cxn modelId="{C5A59358-7086-42DA-8A6A-618203031EFE}" type="presParOf" srcId="{1E211B9C-79CA-4BD1-B11C-B51BB76C04C6}" destId="{6A6E675F-CD2C-42D1-99AD-F139E0A69FA9}" srcOrd="2" destOrd="0" presId="urn:microsoft.com/office/officeart/2005/8/layout/orgChart1"/>
    <dgm:cxn modelId="{CFC67C21-57DC-4741-8C8A-4B5F9968EE9C}" type="presParOf" srcId="{1E211B9C-79CA-4BD1-B11C-B51BB76C04C6}" destId="{C2F52080-6741-420A-BF0B-4BC28E6B3C45}" srcOrd="3" destOrd="0" presId="urn:microsoft.com/office/officeart/2005/8/layout/orgChart1"/>
    <dgm:cxn modelId="{305A9D9C-1E4F-4A52-AD45-BE884A57378E}" type="presParOf" srcId="{C2F52080-6741-420A-BF0B-4BC28E6B3C45}" destId="{3E7620F3-AD59-4538-A06E-DC9EF375E8F5}" srcOrd="0" destOrd="0" presId="urn:microsoft.com/office/officeart/2005/8/layout/orgChart1"/>
    <dgm:cxn modelId="{D5CEB2D6-6A89-4F6B-9202-665E4A089717}" type="presParOf" srcId="{3E7620F3-AD59-4538-A06E-DC9EF375E8F5}" destId="{24EB98F6-D143-4D51-BC5C-82A8D198D8DD}" srcOrd="0" destOrd="0" presId="urn:microsoft.com/office/officeart/2005/8/layout/orgChart1"/>
    <dgm:cxn modelId="{EEED62B8-F599-4E27-B74C-D52C746E97CC}" type="presParOf" srcId="{3E7620F3-AD59-4538-A06E-DC9EF375E8F5}" destId="{228FD62D-A4BF-49D0-8F5B-619FD706BE19}" srcOrd="1" destOrd="0" presId="urn:microsoft.com/office/officeart/2005/8/layout/orgChart1"/>
    <dgm:cxn modelId="{B75DA769-4268-4526-AD7B-3FACEB5D76FE}" type="presParOf" srcId="{C2F52080-6741-420A-BF0B-4BC28E6B3C45}" destId="{19C3E92F-3BF4-478D-8194-E07E9870F976}" srcOrd="1" destOrd="0" presId="urn:microsoft.com/office/officeart/2005/8/layout/orgChart1"/>
    <dgm:cxn modelId="{EFE911E2-73F1-4B73-8F72-49A74C7C72D8}" type="presParOf" srcId="{C2F52080-6741-420A-BF0B-4BC28E6B3C45}" destId="{DD399332-A337-48B6-80BE-078001395414}" srcOrd="2" destOrd="0" presId="urn:microsoft.com/office/officeart/2005/8/layout/orgChart1"/>
    <dgm:cxn modelId="{0C97F997-E7E7-4C05-A341-8D852D5B4191}" type="presParOf" srcId="{1E211B9C-79CA-4BD1-B11C-B51BB76C04C6}" destId="{3EF6B625-1A38-43C5-AD1F-D09C58D9F3E5}" srcOrd="4" destOrd="0" presId="urn:microsoft.com/office/officeart/2005/8/layout/orgChart1"/>
    <dgm:cxn modelId="{B53D4B6C-72CA-499B-8448-E4642A21FFA2}" type="presParOf" srcId="{1E211B9C-79CA-4BD1-B11C-B51BB76C04C6}" destId="{3398434F-22D6-40DA-9A6F-45584CCDB6C1}" srcOrd="5" destOrd="0" presId="urn:microsoft.com/office/officeart/2005/8/layout/orgChart1"/>
    <dgm:cxn modelId="{81E54F87-E1BC-4859-8AF0-5F47699C651F}" type="presParOf" srcId="{3398434F-22D6-40DA-9A6F-45584CCDB6C1}" destId="{53DCE9DC-9BB2-4D4F-9248-EB358C617DA1}" srcOrd="0" destOrd="0" presId="urn:microsoft.com/office/officeart/2005/8/layout/orgChart1"/>
    <dgm:cxn modelId="{D543362C-7709-405D-9A9A-802570231AF7}" type="presParOf" srcId="{53DCE9DC-9BB2-4D4F-9248-EB358C617DA1}" destId="{B05CD7A0-AACD-4B4F-8831-CCBE0B0D7C4D}" srcOrd="0" destOrd="0" presId="urn:microsoft.com/office/officeart/2005/8/layout/orgChart1"/>
    <dgm:cxn modelId="{1EAA8896-284A-4E3B-83EB-6DB24D68F81E}" type="presParOf" srcId="{53DCE9DC-9BB2-4D4F-9248-EB358C617DA1}" destId="{2DDDFB62-9BF4-4247-A0C6-D7742AC110B0}" srcOrd="1" destOrd="0" presId="urn:microsoft.com/office/officeart/2005/8/layout/orgChart1"/>
    <dgm:cxn modelId="{02603F20-4110-436A-A3DC-40C076BC9FD8}" type="presParOf" srcId="{3398434F-22D6-40DA-9A6F-45584CCDB6C1}" destId="{6AA4C5CD-B3C7-45A0-B968-BBE1659AAAF1}" srcOrd="1" destOrd="0" presId="urn:microsoft.com/office/officeart/2005/8/layout/orgChart1"/>
    <dgm:cxn modelId="{BE14B868-1FDA-418B-AB6D-C792035E369A}" type="presParOf" srcId="{3398434F-22D6-40DA-9A6F-45584CCDB6C1}" destId="{62CA7495-F79C-46E1-A66E-9422DAC9F28D}" srcOrd="2" destOrd="0" presId="urn:microsoft.com/office/officeart/2005/8/layout/orgChart1"/>
    <dgm:cxn modelId="{549DC4D0-56B9-461D-A343-D964025BD0A3}" type="presParOf" srcId="{1E211B9C-79CA-4BD1-B11C-B51BB76C04C6}" destId="{01FAA280-F011-4562-B13B-BDEB385A58AD}" srcOrd="6" destOrd="0" presId="urn:microsoft.com/office/officeart/2005/8/layout/orgChart1"/>
    <dgm:cxn modelId="{2AC60356-083F-432B-B0BE-2C98F9C488FD}" type="presParOf" srcId="{1E211B9C-79CA-4BD1-B11C-B51BB76C04C6}" destId="{918F7A0C-D471-46D3-99FF-7BCDEDB7D49D}" srcOrd="7" destOrd="0" presId="urn:microsoft.com/office/officeart/2005/8/layout/orgChart1"/>
    <dgm:cxn modelId="{73E790F0-0B9E-4703-9EB3-1C261F0F7C58}" type="presParOf" srcId="{918F7A0C-D471-46D3-99FF-7BCDEDB7D49D}" destId="{CF2D9B7B-74F1-4CCE-8151-DF09DE66768B}" srcOrd="0" destOrd="0" presId="urn:microsoft.com/office/officeart/2005/8/layout/orgChart1"/>
    <dgm:cxn modelId="{18DD224C-BBE5-46CD-AB3E-1B73F9B5A1BA}" type="presParOf" srcId="{CF2D9B7B-74F1-4CCE-8151-DF09DE66768B}" destId="{29647FC2-DCD9-4575-BF7C-BBDA63E633DF}" srcOrd="0" destOrd="0" presId="urn:microsoft.com/office/officeart/2005/8/layout/orgChart1"/>
    <dgm:cxn modelId="{3C3BA097-0352-4380-8890-D63DCE404CE3}" type="presParOf" srcId="{CF2D9B7B-74F1-4CCE-8151-DF09DE66768B}" destId="{3E45E982-C0FD-4276-8AE3-0C22169B53DB}" srcOrd="1" destOrd="0" presId="urn:microsoft.com/office/officeart/2005/8/layout/orgChart1"/>
    <dgm:cxn modelId="{07CDE7CA-63AB-4FFE-A4A2-2B33C04BC07C}" type="presParOf" srcId="{918F7A0C-D471-46D3-99FF-7BCDEDB7D49D}" destId="{B18DABD4-0126-4E8F-8EA1-9B8D6B3A51C8}" srcOrd="1" destOrd="0" presId="urn:microsoft.com/office/officeart/2005/8/layout/orgChart1"/>
    <dgm:cxn modelId="{6D2AF96E-074E-46FD-B699-30DE9D0C5BB6}" type="presParOf" srcId="{918F7A0C-D471-46D3-99FF-7BCDEDB7D49D}" destId="{BFCC65EB-1003-4674-96D7-53131677D786}" srcOrd="2" destOrd="0" presId="urn:microsoft.com/office/officeart/2005/8/layout/orgChart1"/>
    <dgm:cxn modelId="{2BDA8A4F-142E-48BC-B8D7-AA1A330D92AF}" type="presParOf" srcId="{D68606CD-C9EE-4D38-A1D7-02964D9F3ECE}" destId="{E9C18EE9-E5F3-4CA5-ABC8-4045DA832BDD}" srcOrd="2" destOrd="0" presId="urn:microsoft.com/office/officeart/2005/8/layout/orgChart1"/>
    <dgm:cxn modelId="{702992B0-9381-42E7-9F7D-D6E86B3D0488}" type="presParOf" srcId="{E9C18EE9-E5F3-4CA5-ABC8-4045DA832BDD}" destId="{39AF8724-87D4-4BEC-BAB7-EAA5ED533C46}" srcOrd="0" destOrd="0" presId="urn:microsoft.com/office/officeart/2005/8/layout/orgChart1"/>
    <dgm:cxn modelId="{108DB384-CC27-49FE-9541-8500DDA54281}" type="presParOf" srcId="{E9C18EE9-E5F3-4CA5-ABC8-4045DA832BDD}" destId="{8161A8D6-AD37-494A-B927-D9947F05340E}" srcOrd="1" destOrd="0" presId="urn:microsoft.com/office/officeart/2005/8/layout/orgChart1"/>
    <dgm:cxn modelId="{97D339B4-AB4F-4E42-BA91-E48F4176964D}" type="presParOf" srcId="{8161A8D6-AD37-494A-B927-D9947F05340E}" destId="{122ECA95-9006-40D1-A588-3414624C1421}" srcOrd="0" destOrd="0" presId="urn:microsoft.com/office/officeart/2005/8/layout/orgChart1"/>
    <dgm:cxn modelId="{97DEED25-5BBB-4E4D-92A1-111989D237C8}" type="presParOf" srcId="{122ECA95-9006-40D1-A588-3414624C1421}" destId="{3E9943B2-6574-47BE-AA9A-CF7CA3B21E4C}" srcOrd="0" destOrd="0" presId="urn:microsoft.com/office/officeart/2005/8/layout/orgChart1"/>
    <dgm:cxn modelId="{59E41CB6-E023-4FE3-911A-D65265316559}" type="presParOf" srcId="{122ECA95-9006-40D1-A588-3414624C1421}" destId="{3E5A289B-ABCD-4341-B436-F3865A8BB644}" srcOrd="1" destOrd="0" presId="urn:microsoft.com/office/officeart/2005/8/layout/orgChart1"/>
    <dgm:cxn modelId="{62DBB38F-2544-41D1-962F-47C22CBF3B4B}" type="presParOf" srcId="{8161A8D6-AD37-494A-B927-D9947F05340E}" destId="{585822C5-BF24-48D0-87F8-3DBFF09FC430}" srcOrd="1" destOrd="0" presId="urn:microsoft.com/office/officeart/2005/8/layout/orgChart1"/>
    <dgm:cxn modelId="{19776F73-B19A-49DD-9D1A-55672CB3DF2D}" type="presParOf" srcId="{8161A8D6-AD37-494A-B927-D9947F05340E}" destId="{6C9FE482-ABAB-4BD8-AE1B-56318DD1F14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F3AB27-EA87-4143-B2A1-E41A853A00C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ZA"/>
        </a:p>
      </dgm:t>
    </dgm:pt>
    <dgm:pt modelId="{C6A71B15-9D3C-485E-84C4-40ABBFB47DBB}">
      <dgm:prSet phldrT="[Text]"/>
      <dgm:spPr/>
      <dgm:t>
        <a:bodyPr/>
        <a:lstStyle/>
        <a:p>
          <a:r>
            <a:rPr lang="en-ZA" dirty="0" smtClean="0"/>
            <a:t>DDMC</a:t>
          </a:r>
          <a:endParaRPr lang="en-ZA" dirty="0"/>
        </a:p>
      </dgm:t>
    </dgm:pt>
    <dgm:pt modelId="{5BD59FC7-BDA8-466B-8B59-522909F9D105}" type="parTrans" cxnId="{7967F77B-20B8-4A78-9151-68A67250F14F}">
      <dgm:prSet/>
      <dgm:spPr/>
      <dgm:t>
        <a:bodyPr/>
        <a:lstStyle/>
        <a:p>
          <a:endParaRPr lang="en-ZA"/>
        </a:p>
      </dgm:t>
    </dgm:pt>
    <dgm:pt modelId="{9F7F5E8A-01F8-49AF-B348-5D30260CF41B}" type="sibTrans" cxnId="{7967F77B-20B8-4A78-9151-68A67250F14F}">
      <dgm:prSet/>
      <dgm:spPr/>
      <dgm:t>
        <a:bodyPr/>
        <a:lstStyle/>
        <a:p>
          <a:endParaRPr lang="en-ZA"/>
        </a:p>
      </dgm:t>
    </dgm:pt>
    <dgm:pt modelId="{A85FEEBE-09B8-48C0-BB8B-9B09827CA424}">
      <dgm:prSet phldrT="[Text]"/>
      <dgm:spPr/>
      <dgm:t>
        <a:bodyPr/>
        <a:lstStyle/>
        <a:p>
          <a:r>
            <a:rPr lang="en-ZA" dirty="0" smtClean="0"/>
            <a:t>DM PLAN</a:t>
          </a:r>
          <a:endParaRPr lang="en-ZA" dirty="0"/>
        </a:p>
      </dgm:t>
    </dgm:pt>
    <dgm:pt modelId="{4F0EC7A6-9694-435D-91F4-46B279D84E04}" type="parTrans" cxnId="{9BE53670-7502-4D94-B86A-56D78EC7F5EE}">
      <dgm:prSet/>
      <dgm:spPr/>
      <dgm:t>
        <a:bodyPr/>
        <a:lstStyle/>
        <a:p>
          <a:endParaRPr lang="en-ZA"/>
        </a:p>
      </dgm:t>
    </dgm:pt>
    <dgm:pt modelId="{075B3165-A380-4E7B-8B90-E5771C26C814}" type="sibTrans" cxnId="{9BE53670-7502-4D94-B86A-56D78EC7F5EE}">
      <dgm:prSet/>
      <dgm:spPr/>
      <dgm:t>
        <a:bodyPr/>
        <a:lstStyle/>
        <a:p>
          <a:endParaRPr lang="en-ZA"/>
        </a:p>
      </dgm:t>
    </dgm:pt>
    <dgm:pt modelId="{11FAF543-AC0A-45C3-98CA-AF0954450050}">
      <dgm:prSet phldrT="[Text]"/>
      <dgm:spPr/>
      <dgm:t>
        <a:bodyPr/>
        <a:lstStyle/>
        <a:p>
          <a:r>
            <a:rPr lang="en-ZA" dirty="0" smtClean="0"/>
            <a:t>FRAMEWORK</a:t>
          </a:r>
          <a:endParaRPr lang="en-ZA" dirty="0"/>
        </a:p>
      </dgm:t>
    </dgm:pt>
    <dgm:pt modelId="{F28F4CD5-9D4F-4653-99CB-45D68AA69AD2}" type="parTrans" cxnId="{DE2E6FFC-D2A2-4F28-8D75-82529BB977CC}">
      <dgm:prSet/>
      <dgm:spPr/>
      <dgm:t>
        <a:bodyPr/>
        <a:lstStyle/>
        <a:p>
          <a:endParaRPr lang="en-ZA"/>
        </a:p>
      </dgm:t>
    </dgm:pt>
    <dgm:pt modelId="{8F712D6C-AA25-4977-8BC3-7B5BD23511B8}" type="sibTrans" cxnId="{DE2E6FFC-D2A2-4F28-8D75-82529BB977CC}">
      <dgm:prSet/>
      <dgm:spPr/>
      <dgm:t>
        <a:bodyPr/>
        <a:lstStyle/>
        <a:p>
          <a:endParaRPr lang="en-ZA"/>
        </a:p>
      </dgm:t>
    </dgm:pt>
    <dgm:pt modelId="{9DDDA011-57EE-417A-89BD-E78ACB3CB8F0}">
      <dgm:prSet phldrT="[Text]"/>
      <dgm:spPr/>
      <dgm:t>
        <a:bodyPr/>
        <a:lstStyle/>
        <a:p>
          <a:r>
            <a:rPr lang="en-ZA" dirty="0" smtClean="0"/>
            <a:t>EQUIPMENT</a:t>
          </a:r>
          <a:endParaRPr lang="en-ZA" dirty="0"/>
        </a:p>
      </dgm:t>
    </dgm:pt>
    <dgm:pt modelId="{B34CE916-42C5-49E0-9BC8-565AB382A8B4}" type="parTrans" cxnId="{1301A439-49BB-4264-BB0B-A6ADDA195633}">
      <dgm:prSet/>
      <dgm:spPr/>
      <dgm:t>
        <a:bodyPr/>
        <a:lstStyle/>
        <a:p>
          <a:endParaRPr lang="en-ZA"/>
        </a:p>
      </dgm:t>
    </dgm:pt>
    <dgm:pt modelId="{0D4418AA-B153-42B9-AC63-531DDEA42D5B}" type="sibTrans" cxnId="{1301A439-49BB-4264-BB0B-A6ADDA195633}">
      <dgm:prSet/>
      <dgm:spPr/>
      <dgm:t>
        <a:bodyPr/>
        <a:lstStyle/>
        <a:p>
          <a:endParaRPr lang="en-ZA"/>
        </a:p>
      </dgm:t>
    </dgm:pt>
    <dgm:pt modelId="{1C8A1B65-011C-4C4E-B311-BB7D69C5544B}">
      <dgm:prSet/>
      <dgm:spPr/>
      <dgm:t>
        <a:bodyPr/>
        <a:lstStyle/>
        <a:p>
          <a:r>
            <a:rPr lang="en-ZA" dirty="0" smtClean="0"/>
            <a:t>PERSONNEL</a:t>
          </a:r>
          <a:endParaRPr lang="en-ZA" dirty="0"/>
        </a:p>
      </dgm:t>
    </dgm:pt>
    <dgm:pt modelId="{9DC134CD-B707-4472-9B00-21E64AA3A767}" type="parTrans" cxnId="{DCE6C74B-7F65-412D-9ACE-CFCA0176B27C}">
      <dgm:prSet/>
      <dgm:spPr/>
      <dgm:t>
        <a:bodyPr/>
        <a:lstStyle/>
        <a:p>
          <a:endParaRPr lang="en-ZA"/>
        </a:p>
      </dgm:t>
    </dgm:pt>
    <dgm:pt modelId="{FBCA6F56-EDFC-4582-9EDB-F27C74834F72}" type="sibTrans" cxnId="{DCE6C74B-7F65-412D-9ACE-CFCA0176B27C}">
      <dgm:prSet/>
      <dgm:spPr/>
      <dgm:t>
        <a:bodyPr/>
        <a:lstStyle/>
        <a:p>
          <a:endParaRPr lang="en-ZA"/>
        </a:p>
      </dgm:t>
    </dgm:pt>
    <dgm:pt modelId="{258F5877-E805-4271-84D2-DCC1FFC8531A}">
      <dgm:prSet/>
      <dgm:spPr/>
      <dgm:t>
        <a:bodyPr/>
        <a:lstStyle/>
        <a:p>
          <a:r>
            <a:rPr lang="en-ZA" dirty="0" smtClean="0"/>
            <a:t>RISK PREVENTION STRATEGY</a:t>
          </a:r>
          <a:endParaRPr lang="en-ZA" dirty="0"/>
        </a:p>
      </dgm:t>
    </dgm:pt>
    <dgm:pt modelId="{6C06E93C-BE96-44FA-BE0B-5FEB37DBABA3}" type="parTrans" cxnId="{EFBBACA8-A1DD-4348-B077-BD5D3D3F6AFF}">
      <dgm:prSet/>
      <dgm:spPr/>
      <dgm:t>
        <a:bodyPr/>
        <a:lstStyle/>
        <a:p>
          <a:endParaRPr lang="en-ZA"/>
        </a:p>
      </dgm:t>
    </dgm:pt>
    <dgm:pt modelId="{2F937DF9-ABD6-49D8-A96B-06049B1D7556}" type="sibTrans" cxnId="{EFBBACA8-A1DD-4348-B077-BD5D3D3F6AFF}">
      <dgm:prSet/>
      <dgm:spPr/>
      <dgm:t>
        <a:bodyPr/>
        <a:lstStyle/>
        <a:p>
          <a:endParaRPr lang="en-ZA"/>
        </a:p>
      </dgm:t>
    </dgm:pt>
    <dgm:pt modelId="{96BF1CAD-5DFF-4476-92B1-F9D1F57A56A7}">
      <dgm:prSet/>
      <dgm:spPr/>
      <dgm:t>
        <a:bodyPr/>
        <a:lstStyle/>
        <a:p>
          <a:r>
            <a:rPr lang="en-ZA" dirty="0" smtClean="0"/>
            <a:t>MITIGATION STRATEGY</a:t>
          </a:r>
          <a:endParaRPr lang="en-ZA" dirty="0"/>
        </a:p>
      </dgm:t>
    </dgm:pt>
    <dgm:pt modelId="{3592752F-4D76-4C9F-804C-F7418339B2A7}" type="parTrans" cxnId="{E918E1C8-7E45-4810-8541-A0CD8A84FBAC}">
      <dgm:prSet/>
      <dgm:spPr/>
      <dgm:t>
        <a:bodyPr/>
        <a:lstStyle/>
        <a:p>
          <a:endParaRPr lang="en-ZA"/>
        </a:p>
      </dgm:t>
    </dgm:pt>
    <dgm:pt modelId="{E9A29761-2107-4D2D-8BF1-739BC5BA9C45}" type="sibTrans" cxnId="{E918E1C8-7E45-4810-8541-A0CD8A84FBAC}">
      <dgm:prSet/>
      <dgm:spPr/>
      <dgm:t>
        <a:bodyPr/>
        <a:lstStyle/>
        <a:p>
          <a:endParaRPr lang="en-ZA"/>
        </a:p>
      </dgm:t>
    </dgm:pt>
    <dgm:pt modelId="{A973AA25-49AE-4E6A-BD48-7C8700F16B8D}">
      <dgm:prSet/>
      <dgm:spPr/>
      <dgm:t>
        <a:bodyPr/>
        <a:lstStyle/>
        <a:p>
          <a:r>
            <a:rPr lang="en-ZA" dirty="0" smtClean="0"/>
            <a:t>ALIGNED WITH PROVINCE</a:t>
          </a:r>
          <a:endParaRPr lang="en-ZA" dirty="0"/>
        </a:p>
      </dgm:t>
    </dgm:pt>
    <dgm:pt modelId="{B5A36F12-18A5-4540-9C13-01FB1EABA597}" type="parTrans" cxnId="{6850C5A4-95D9-4EFA-AB22-2D8545598FDC}">
      <dgm:prSet/>
      <dgm:spPr/>
      <dgm:t>
        <a:bodyPr/>
        <a:lstStyle/>
        <a:p>
          <a:endParaRPr lang="en-ZA"/>
        </a:p>
      </dgm:t>
    </dgm:pt>
    <dgm:pt modelId="{C453A0D2-B0F3-42E0-B015-F1E7BA48A488}" type="sibTrans" cxnId="{6850C5A4-95D9-4EFA-AB22-2D8545598FDC}">
      <dgm:prSet/>
      <dgm:spPr/>
      <dgm:t>
        <a:bodyPr/>
        <a:lstStyle/>
        <a:p>
          <a:endParaRPr lang="en-ZA"/>
        </a:p>
      </dgm:t>
    </dgm:pt>
    <dgm:pt modelId="{8F724D70-7C9E-4385-B5F4-2F6589FA5360}">
      <dgm:prSet/>
      <dgm:spPr/>
      <dgm:t>
        <a:bodyPr/>
        <a:lstStyle/>
        <a:p>
          <a:r>
            <a:rPr lang="en-ZA" dirty="0" smtClean="0"/>
            <a:t>TO SUPPORT LMS (BAKKIES &amp; TRUCKS</a:t>
          </a:r>
          <a:endParaRPr lang="en-ZA" dirty="0"/>
        </a:p>
      </dgm:t>
    </dgm:pt>
    <dgm:pt modelId="{5CE2129E-4509-4AC2-BE5E-1FB63103FF49}" type="parTrans" cxnId="{EA4AC92D-3212-4836-845C-DCEAC1987663}">
      <dgm:prSet/>
      <dgm:spPr/>
      <dgm:t>
        <a:bodyPr/>
        <a:lstStyle/>
        <a:p>
          <a:endParaRPr lang="en-ZA"/>
        </a:p>
      </dgm:t>
    </dgm:pt>
    <dgm:pt modelId="{712CC879-3952-4F0B-948E-C9A8AB3EBBE8}" type="sibTrans" cxnId="{EA4AC92D-3212-4836-845C-DCEAC1987663}">
      <dgm:prSet/>
      <dgm:spPr/>
      <dgm:t>
        <a:bodyPr/>
        <a:lstStyle/>
        <a:p>
          <a:endParaRPr lang="en-ZA"/>
        </a:p>
      </dgm:t>
    </dgm:pt>
    <dgm:pt modelId="{28A83780-4269-467C-AAFD-30768D919DBC}">
      <dgm:prSet/>
      <dgm:spPr/>
      <dgm:t>
        <a:bodyPr/>
        <a:lstStyle/>
        <a:p>
          <a:r>
            <a:rPr lang="en-ZA" dirty="0" smtClean="0"/>
            <a:t>HEAD, CFO, MANAGERS, PRACTITIONERS, </a:t>
          </a:r>
          <a:endParaRPr lang="en-ZA" dirty="0"/>
        </a:p>
      </dgm:t>
    </dgm:pt>
    <dgm:pt modelId="{9A5DB7C3-E887-4613-A8EC-FFD027AD50B8}" type="parTrans" cxnId="{E61B6558-D53D-420E-8DF9-28306F645022}">
      <dgm:prSet/>
      <dgm:spPr/>
      <dgm:t>
        <a:bodyPr/>
        <a:lstStyle/>
        <a:p>
          <a:endParaRPr lang="en-ZA"/>
        </a:p>
      </dgm:t>
    </dgm:pt>
    <dgm:pt modelId="{C0741C4F-B363-44B8-8B83-42B0A448B864}" type="sibTrans" cxnId="{E61B6558-D53D-420E-8DF9-28306F645022}">
      <dgm:prSet/>
      <dgm:spPr/>
      <dgm:t>
        <a:bodyPr/>
        <a:lstStyle/>
        <a:p>
          <a:endParaRPr lang="en-ZA"/>
        </a:p>
      </dgm:t>
    </dgm:pt>
    <dgm:pt modelId="{06335996-127B-458C-A007-9E5EE8D0AA1B}" type="pres">
      <dgm:prSet presAssocID="{F7F3AB27-EA87-4143-B2A1-E41A853A00CF}" presName="hierChild1" presStyleCnt="0">
        <dgm:presLayoutVars>
          <dgm:chPref val="1"/>
          <dgm:dir/>
          <dgm:animOne val="branch"/>
          <dgm:animLvl val="lvl"/>
          <dgm:resizeHandles/>
        </dgm:presLayoutVars>
      </dgm:prSet>
      <dgm:spPr/>
      <dgm:t>
        <a:bodyPr/>
        <a:lstStyle/>
        <a:p>
          <a:endParaRPr lang="en-ZA"/>
        </a:p>
      </dgm:t>
    </dgm:pt>
    <dgm:pt modelId="{90C30206-F44C-41BA-B791-56B0A7D386B4}" type="pres">
      <dgm:prSet presAssocID="{C6A71B15-9D3C-485E-84C4-40ABBFB47DBB}" presName="hierRoot1" presStyleCnt="0"/>
      <dgm:spPr/>
    </dgm:pt>
    <dgm:pt modelId="{BBCC85DA-893B-449F-83BF-63A2265EA5EA}" type="pres">
      <dgm:prSet presAssocID="{C6A71B15-9D3C-485E-84C4-40ABBFB47DBB}" presName="composite" presStyleCnt="0"/>
      <dgm:spPr/>
    </dgm:pt>
    <dgm:pt modelId="{0ECF3F0E-B622-40A9-886C-93079B3705F2}" type="pres">
      <dgm:prSet presAssocID="{C6A71B15-9D3C-485E-84C4-40ABBFB47DBB}" presName="background" presStyleLbl="node0" presStyleIdx="0" presStyleCnt="1"/>
      <dgm:spPr/>
    </dgm:pt>
    <dgm:pt modelId="{B337E9E7-37E1-43D1-B497-B409C2DF4730}" type="pres">
      <dgm:prSet presAssocID="{C6A71B15-9D3C-485E-84C4-40ABBFB47DBB}" presName="text" presStyleLbl="fgAcc0" presStyleIdx="0" presStyleCnt="1">
        <dgm:presLayoutVars>
          <dgm:chPref val="3"/>
        </dgm:presLayoutVars>
      </dgm:prSet>
      <dgm:spPr/>
      <dgm:t>
        <a:bodyPr/>
        <a:lstStyle/>
        <a:p>
          <a:endParaRPr lang="en-ZA"/>
        </a:p>
      </dgm:t>
    </dgm:pt>
    <dgm:pt modelId="{3EB1716A-23F6-4D48-9D3D-F9916F5461B5}" type="pres">
      <dgm:prSet presAssocID="{C6A71B15-9D3C-485E-84C4-40ABBFB47DBB}" presName="hierChild2" presStyleCnt="0"/>
      <dgm:spPr/>
    </dgm:pt>
    <dgm:pt modelId="{6C46C713-FCBA-46D3-9375-7C88EBDEFC10}" type="pres">
      <dgm:prSet presAssocID="{4F0EC7A6-9694-435D-91F4-46B279D84E04}" presName="Name10" presStyleLbl="parChTrans1D2" presStyleIdx="0" presStyleCnt="4"/>
      <dgm:spPr/>
      <dgm:t>
        <a:bodyPr/>
        <a:lstStyle/>
        <a:p>
          <a:endParaRPr lang="en-ZA"/>
        </a:p>
      </dgm:t>
    </dgm:pt>
    <dgm:pt modelId="{CFE79708-B497-4615-924F-E26C000AAF57}" type="pres">
      <dgm:prSet presAssocID="{A85FEEBE-09B8-48C0-BB8B-9B09827CA424}" presName="hierRoot2" presStyleCnt="0"/>
      <dgm:spPr/>
    </dgm:pt>
    <dgm:pt modelId="{F36436EB-C735-48D5-A898-4D719FC67489}" type="pres">
      <dgm:prSet presAssocID="{A85FEEBE-09B8-48C0-BB8B-9B09827CA424}" presName="composite2" presStyleCnt="0"/>
      <dgm:spPr/>
    </dgm:pt>
    <dgm:pt modelId="{7997F7F5-D855-4EF0-9EF5-E64D79CCD13E}" type="pres">
      <dgm:prSet presAssocID="{A85FEEBE-09B8-48C0-BB8B-9B09827CA424}" presName="background2" presStyleLbl="node2" presStyleIdx="0" presStyleCnt="4"/>
      <dgm:spPr/>
    </dgm:pt>
    <dgm:pt modelId="{A58F2830-9CCC-4C05-82C9-5357F96E73EF}" type="pres">
      <dgm:prSet presAssocID="{A85FEEBE-09B8-48C0-BB8B-9B09827CA424}" presName="text2" presStyleLbl="fgAcc2" presStyleIdx="0" presStyleCnt="4">
        <dgm:presLayoutVars>
          <dgm:chPref val="3"/>
        </dgm:presLayoutVars>
      </dgm:prSet>
      <dgm:spPr/>
      <dgm:t>
        <a:bodyPr/>
        <a:lstStyle/>
        <a:p>
          <a:endParaRPr lang="en-ZA"/>
        </a:p>
      </dgm:t>
    </dgm:pt>
    <dgm:pt modelId="{7D9E63F8-CDBC-4F31-9D3C-1F3A87E836EB}" type="pres">
      <dgm:prSet presAssocID="{A85FEEBE-09B8-48C0-BB8B-9B09827CA424}" presName="hierChild3" presStyleCnt="0"/>
      <dgm:spPr/>
    </dgm:pt>
    <dgm:pt modelId="{5E65A80B-370F-400E-8F97-79B3492A2C2D}" type="pres">
      <dgm:prSet presAssocID="{6C06E93C-BE96-44FA-BE0B-5FEB37DBABA3}" presName="Name17" presStyleLbl="parChTrans1D3" presStyleIdx="0" presStyleCnt="5"/>
      <dgm:spPr/>
      <dgm:t>
        <a:bodyPr/>
        <a:lstStyle/>
        <a:p>
          <a:endParaRPr lang="en-ZA"/>
        </a:p>
      </dgm:t>
    </dgm:pt>
    <dgm:pt modelId="{EBE743DA-8936-4C39-8F15-D079EFFF25DA}" type="pres">
      <dgm:prSet presAssocID="{258F5877-E805-4271-84D2-DCC1FFC8531A}" presName="hierRoot3" presStyleCnt="0"/>
      <dgm:spPr/>
    </dgm:pt>
    <dgm:pt modelId="{39EAC81E-F37B-45CC-92AF-4E4F0FBC5435}" type="pres">
      <dgm:prSet presAssocID="{258F5877-E805-4271-84D2-DCC1FFC8531A}" presName="composite3" presStyleCnt="0"/>
      <dgm:spPr/>
    </dgm:pt>
    <dgm:pt modelId="{12B9A74A-2A1F-4907-9647-7D812AB14FC3}" type="pres">
      <dgm:prSet presAssocID="{258F5877-E805-4271-84D2-DCC1FFC8531A}" presName="background3" presStyleLbl="node3" presStyleIdx="0" presStyleCnt="5"/>
      <dgm:spPr/>
    </dgm:pt>
    <dgm:pt modelId="{642D9797-F3E2-4E64-BFC5-7423E3E15DED}" type="pres">
      <dgm:prSet presAssocID="{258F5877-E805-4271-84D2-DCC1FFC8531A}" presName="text3" presStyleLbl="fgAcc3" presStyleIdx="0" presStyleCnt="5">
        <dgm:presLayoutVars>
          <dgm:chPref val="3"/>
        </dgm:presLayoutVars>
      </dgm:prSet>
      <dgm:spPr/>
      <dgm:t>
        <a:bodyPr/>
        <a:lstStyle/>
        <a:p>
          <a:endParaRPr lang="en-ZA"/>
        </a:p>
      </dgm:t>
    </dgm:pt>
    <dgm:pt modelId="{48B28818-4DA0-4B1B-84E3-4CF29FC37DE4}" type="pres">
      <dgm:prSet presAssocID="{258F5877-E805-4271-84D2-DCC1FFC8531A}" presName="hierChild4" presStyleCnt="0"/>
      <dgm:spPr/>
    </dgm:pt>
    <dgm:pt modelId="{80E75948-FCFC-4DD8-A461-8BDE9474978F}" type="pres">
      <dgm:prSet presAssocID="{3592752F-4D76-4C9F-804C-F7418339B2A7}" presName="Name17" presStyleLbl="parChTrans1D3" presStyleIdx="1" presStyleCnt="5"/>
      <dgm:spPr/>
      <dgm:t>
        <a:bodyPr/>
        <a:lstStyle/>
        <a:p>
          <a:endParaRPr lang="en-ZA"/>
        </a:p>
      </dgm:t>
    </dgm:pt>
    <dgm:pt modelId="{DA6D5DE8-E735-49E9-B11D-A5011AC6D725}" type="pres">
      <dgm:prSet presAssocID="{96BF1CAD-5DFF-4476-92B1-F9D1F57A56A7}" presName="hierRoot3" presStyleCnt="0"/>
      <dgm:spPr/>
    </dgm:pt>
    <dgm:pt modelId="{78D362D6-A141-41CC-BFE8-13E37C042820}" type="pres">
      <dgm:prSet presAssocID="{96BF1CAD-5DFF-4476-92B1-F9D1F57A56A7}" presName="composite3" presStyleCnt="0"/>
      <dgm:spPr/>
    </dgm:pt>
    <dgm:pt modelId="{6786DE8A-BD02-4494-9F8B-4C7BEC7CAF88}" type="pres">
      <dgm:prSet presAssocID="{96BF1CAD-5DFF-4476-92B1-F9D1F57A56A7}" presName="background3" presStyleLbl="node3" presStyleIdx="1" presStyleCnt="5"/>
      <dgm:spPr/>
    </dgm:pt>
    <dgm:pt modelId="{38CF9CAA-36BF-4F36-B224-9FF67807CB8B}" type="pres">
      <dgm:prSet presAssocID="{96BF1CAD-5DFF-4476-92B1-F9D1F57A56A7}" presName="text3" presStyleLbl="fgAcc3" presStyleIdx="1" presStyleCnt="5">
        <dgm:presLayoutVars>
          <dgm:chPref val="3"/>
        </dgm:presLayoutVars>
      </dgm:prSet>
      <dgm:spPr/>
      <dgm:t>
        <a:bodyPr/>
        <a:lstStyle/>
        <a:p>
          <a:endParaRPr lang="en-ZA"/>
        </a:p>
      </dgm:t>
    </dgm:pt>
    <dgm:pt modelId="{C2E602FC-1ED5-4686-8CBD-A0CB05D4B875}" type="pres">
      <dgm:prSet presAssocID="{96BF1CAD-5DFF-4476-92B1-F9D1F57A56A7}" presName="hierChild4" presStyleCnt="0"/>
      <dgm:spPr/>
    </dgm:pt>
    <dgm:pt modelId="{55309235-2FD4-4A0D-AAF5-67EBD92729F6}" type="pres">
      <dgm:prSet presAssocID="{F28F4CD5-9D4F-4653-99CB-45D68AA69AD2}" presName="Name10" presStyleLbl="parChTrans1D2" presStyleIdx="1" presStyleCnt="4"/>
      <dgm:spPr/>
      <dgm:t>
        <a:bodyPr/>
        <a:lstStyle/>
        <a:p>
          <a:endParaRPr lang="en-ZA"/>
        </a:p>
      </dgm:t>
    </dgm:pt>
    <dgm:pt modelId="{F3FCA8EA-F4C7-49AC-B39C-D80B26F79FEE}" type="pres">
      <dgm:prSet presAssocID="{11FAF543-AC0A-45C3-98CA-AF0954450050}" presName="hierRoot2" presStyleCnt="0"/>
      <dgm:spPr/>
    </dgm:pt>
    <dgm:pt modelId="{27DB7C3E-A772-416F-B865-D2FD1D79E8E7}" type="pres">
      <dgm:prSet presAssocID="{11FAF543-AC0A-45C3-98CA-AF0954450050}" presName="composite2" presStyleCnt="0"/>
      <dgm:spPr/>
    </dgm:pt>
    <dgm:pt modelId="{6E1C9FE1-CF32-4B0B-B4F9-D9A70D319826}" type="pres">
      <dgm:prSet presAssocID="{11FAF543-AC0A-45C3-98CA-AF0954450050}" presName="background2" presStyleLbl="node2" presStyleIdx="1" presStyleCnt="4"/>
      <dgm:spPr/>
    </dgm:pt>
    <dgm:pt modelId="{D59C2C1E-D284-48C2-BF0B-4EC6D2D08F68}" type="pres">
      <dgm:prSet presAssocID="{11FAF543-AC0A-45C3-98CA-AF0954450050}" presName="text2" presStyleLbl="fgAcc2" presStyleIdx="1" presStyleCnt="4">
        <dgm:presLayoutVars>
          <dgm:chPref val="3"/>
        </dgm:presLayoutVars>
      </dgm:prSet>
      <dgm:spPr/>
      <dgm:t>
        <a:bodyPr/>
        <a:lstStyle/>
        <a:p>
          <a:endParaRPr lang="en-ZA"/>
        </a:p>
      </dgm:t>
    </dgm:pt>
    <dgm:pt modelId="{3E9FA777-330E-4159-9600-CF6005CD10CE}" type="pres">
      <dgm:prSet presAssocID="{11FAF543-AC0A-45C3-98CA-AF0954450050}" presName="hierChild3" presStyleCnt="0"/>
      <dgm:spPr/>
    </dgm:pt>
    <dgm:pt modelId="{838D107C-B54A-4F94-9DF7-9AA4E187CA7D}" type="pres">
      <dgm:prSet presAssocID="{B5A36F12-18A5-4540-9C13-01FB1EABA597}" presName="Name17" presStyleLbl="parChTrans1D3" presStyleIdx="2" presStyleCnt="5"/>
      <dgm:spPr/>
      <dgm:t>
        <a:bodyPr/>
        <a:lstStyle/>
        <a:p>
          <a:endParaRPr lang="en-ZA"/>
        </a:p>
      </dgm:t>
    </dgm:pt>
    <dgm:pt modelId="{10D5E463-48BE-4F53-B12C-D3DEE4EB27F8}" type="pres">
      <dgm:prSet presAssocID="{A973AA25-49AE-4E6A-BD48-7C8700F16B8D}" presName="hierRoot3" presStyleCnt="0"/>
      <dgm:spPr/>
    </dgm:pt>
    <dgm:pt modelId="{53416109-E16F-4D3C-AD54-81318F731774}" type="pres">
      <dgm:prSet presAssocID="{A973AA25-49AE-4E6A-BD48-7C8700F16B8D}" presName="composite3" presStyleCnt="0"/>
      <dgm:spPr/>
    </dgm:pt>
    <dgm:pt modelId="{6E87BB3C-D13F-4E95-8EF1-8779517F6666}" type="pres">
      <dgm:prSet presAssocID="{A973AA25-49AE-4E6A-BD48-7C8700F16B8D}" presName="background3" presStyleLbl="node3" presStyleIdx="2" presStyleCnt="5"/>
      <dgm:spPr/>
    </dgm:pt>
    <dgm:pt modelId="{CD7FB9FA-8764-4A1C-BD89-2B95ED672224}" type="pres">
      <dgm:prSet presAssocID="{A973AA25-49AE-4E6A-BD48-7C8700F16B8D}" presName="text3" presStyleLbl="fgAcc3" presStyleIdx="2" presStyleCnt="5">
        <dgm:presLayoutVars>
          <dgm:chPref val="3"/>
        </dgm:presLayoutVars>
      </dgm:prSet>
      <dgm:spPr/>
      <dgm:t>
        <a:bodyPr/>
        <a:lstStyle/>
        <a:p>
          <a:endParaRPr lang="en-ZA"/>
        </a:p>
      </dgm:t>
    </dgm:pt>
    <dgm:pt modelId="{D4BE3D08-F65F-43E1-A655-54A8642D54F4}" type="pres">
      <dgm:prSet presAssocID="{A973AA25-49AE-4E6A-BD48-7C8700F16B8D}" presName="hierChild4" presStyleCnt="0"/>
      <dgm:spPr/>
    </dgm:pt>
    <dgm:pt modelId="{BA609F88-E54A-4D99-9FD5-D323218C6298}" type="pres">
      <dgm:prSet presAssocID="{B34CE916-42C5-49E0-9BC8-565AB382A8B4}" presName="Name10" presStyleLbl="parChTrans1D2" presStyleIdx="2" presStyleCnt="4"/>
      <dgm:spPr/>
      <dgm:t>
        <a:bodyPr/>
        <a:lstStyle/>
        <a:p>
          <a:endParaRPr lang="en-ZA"/>
        </a:p>
      </dgm:t>
    </dgm:pt>
    <dgm:pt modelId="{A3CBE8CD-5315-4D6F-989F-1A50D74531A5}" type="pres">
      <dgm:prSet presAssocID="{9DDDA011-57EE-417A-89BD-E78ACB3CB8F0}" presName="hierRoot2" presStyleCnt="0"/>
      <dgm:spPr/>
    </dgm:pt>
    <dgm:pt modelId="{88491546-CCEC-4FF4-8BD6-74AC25400C7B}" type="pres">
      <dgm:prSet presAssocID="{9DDDA011-57EE-417A-89BD-E78ACB3CB8F0}" presName="composite2" presStyleCnt="0"/>
      <dgm:spPr/>
    </dgm:pt>
    <dgm:pt modelId="{8BF5358B-C41C-4716-AE3E-97E3FE325F6A}" type="pres">
      <dgm:prSet presAssocID="{9DDDA011-57EE-417A-89BD-E78ACB3CB8F0}" presName="background2" presStyleLbl="node2" presStyleIdx="2" presStyleCnt="4"/>
      <dgm:spPr/>
    </dgm:pt>
    <dgm:pt modelId="{E453D586-99F0-4055-BB94-E9A6B695DD18}" type="pres">
      <dgm:prSet presAssocID="{9DDDA011-57EE-417A-89BD-E78ACB3CB8F0}" presName="text2" presStyleLbl="fgAcc2" presStyleIdx="2" presStyleCnt="4">
        <dgm:presLayoutVars>
          <dgm:chPref val="3"/>
        </dgm:presLayoutVars>
      </dgm:prSet>
      <dgm:spPr/>
      <dgm:t>
        <a:bodyPr/>
        <a:lstStyle/>
        <a:p>
          <a:endParaRPr lang="en-ZA"/>
        </a:p>
      </dgm:t>
    </dgm:pt>
    <dgm:pt modelId="{76F71193-A1D1-4DC1-B40B-515019E20B82}" type="pres">
      <dgm:prSet presAssocID="{9DDDA011-57EE-417A-89BD-E78ACB3CB8F0}" presName="hierChild3" presStyleCnt="0"/>
      <dgm:spPr/>
    </dgm:pt>
    <dgm:pt modelId="{E5FF267A-B827-41F3-A749-8E2D9A413869}" type="pres">
      <dgm:prSet presAssocID="{5CE2129E-4509-4AC2-BE5E-1FB63103FF49}" presName="Name17" presStyleLbl="parChTrans1D3" presStyleIdx="3" presStyleCnt="5"/>
      <dgm:spPr/>
      <dgm:t>
        <a:bodyPr/>
        <a:lstStyle/>
        <a:p>
          <a:endParaRPr lang="en-ZA"/>
        </a:p>
      </dgm:t>
    </dgm:pt>
    <dgm:pt modelId="{F82C2689-84A1-4AB5-B436-7C72186A4061}" type="pres">
      <dgm:prSet presAssocID="{8F724D70-7C9E-4385-B5F4-2F6589FA5360}" presName="hierRoot3" presStyleCnt="0"/>
      <dgm:spPr/>
    </dgm:pt>
    <dgm:pt modelId="{8B2B7A86-D0D3-493C-9E09-910171BCA6B6}" type="pres">
      <dgm:prSet presAssocID="{8F724D70-7C9E-4385-B5F4-2F6589FA5360}" presName="composite3" presStyleCnt="0"/>
      <dgm:spPr/>
    </dgm:pt>
    <dgm:pt modelId="{59669B9E-1000-44FD-9EEC-4CF989FEA9C9}" type="pres">
      <dgm:prSet presAssocID="{8F724D70-7C9E-4385-B5F4-2F6589FA5360}" presName="background3" presStyleLbl="node3" presStyleIdx="3" presStyleCnt="5"/>
      <dgm:spPr/>
    </dgm:pt>
    <dgm:pt modelId="{FCBB5460-BBEB-4034-B67C-BF0827531C9A}" type="pres">
      <dgm:prSet presAssocID="{8F724D70-7C9E-4385-B5F4-2F6589FA5360}" presName="text3" presStyleLbl="fgAcc3" presStyleIdx="3" presStyleCnt="5">
        <dgm:presLayoutVars>
          <dgm:chPref val="3"/>
        </dgm:presLayoutVars>
      </dgm:prSet>
      <dgm:spPr/>
      <dgm:t>
        <a:bodyPr/>
        <a:lstStyle/>
        <a:p>
          <a:endParaRPr lang="en-ZA"/>
        </a:p>
      </dgm:t>
    </dgm:pt>
    <dgm:pt modelId="{CFF49870-A5E9-400A-A1E7-7CF19E75B1D4}" type="pres">
      <dgm:prSet presAssocID="{8F724D70-7C9E-4385-B5F4-2F6589FA5360}" presName="hierChild4" presStyleCnt="0"/>
      <dgm:spPr/>
    </dgm:pt>
    <dgm:pt modelId="{AA2BDAC5-C845-4314-9BEC-24B6830D173F}" type="pres">
      <dgm:prSet presAssocID="{9DC134CD-B707-4472-9B00-21E64AA3A767}" presName="Name10" presStyleLbl="parChTrans1D2" presStyleIdx="3" presStyleCnt="4"/>
      <dgm:spPr/>
      <dgm:t>
        <a:bodyPr/>
        <a:lstStyle/>
        <a:p>
          <a:endParaRPr lang="en-ZA"/>
        </a:p>
      </dgm:t>
    </dgm:pt>
    <dgm:pt modelId="{58EAFC15-AC35-444B-96E3-169B8D685F8F}" type="pres">
      <dgm:prSet presAssocID="{1C8A1B65-011C-4C4E-B311-BB7D69C5544B}" presName="hierRoot2" presStyleCnt="0"/>
      <dgm:spPr/>
    </dgm:pt>
    <dgm:pt modelId="{2DC9ECDC-B155-42B4-BC14-B3CB48071059}" type="pres">
      <dgm:prSet presAssocID="{1C8A1B65-011C-4C4E-B311-BB7D69C5544B}" presName="composite2" presStyleCnt="0"/>
      <dgm:spPr/>
    </dgm:pt>
    <dgm:pt modelId="{E7E21578-F475-4523-AEEC-271B19E7BFDA}" type="pres">
      <dgm:prSet presAssocID="{1C8A1B65-011C-4C4E-B311-BB7D69C5544B}" presName="background2" presStyleLbl="node2" presStyleIdx="3" presStyleCnt="4"/>
      <dgm:spPr/>
    </dgm:pt>
    <dgm:pt modelId="{CB6F12BD-C763-4F44-8C47-A2F078E088D4}" type="pres">
      <dgm:prSet presAssocID="{1C8A1B65-011C-4C4E-B311-BB7D69C5544B}" presName="text2" presStyleLbl="fgAcc2" presStyleIdx="3" presStyleCnt="4">
        <dgm:presLayoutVars>
          <dgm:chPref val="3"/>
        </dgm:presLayoutVars>
      </dgm:prSet>
      <dgm:spPr/>
      <dgm:t>
        <a:bodyPr/>
        <a:lstStyle/>
        <a:p>
          <a:endParaRPr lang="en-ZA"/>
        </a:p>
      </dgm:t>
    </dgm:pt>
    <dgm:pt modelId="{5BA23575-5783-45AC-8FA6-BEF6678AE8DE}" type="pres">
      <dgm:prSet presAssocID="{1C8A1B65-011C-4C4E-B311-BB7D69C5544B}" presName="hierChild3" presStyleCnt="0"/>
      <dgm:spPr/>
    </dgm:pt>
    <dgm:pt modelId="{6B4239BA-5AFB-43E5-9B85-8A50AAEFBD44}" type="pres">
      <dgm:prSet presAssocID="{9A5DB7C3-E887-4613-A8EC-FFD027AD50B8}" presName="Name17" presStyleLbl="parChTrans1D3" presStyleIdx="4" presStyleCnt="5"/>
      <dgm:spPr/>
      <dgm:t>
        <a:bodyPr/>
        <a:lstStyle/>
        <a:p>
          <a:endParaRPr lang="en-ZA"/>
        </a:p>
      </dgm:t>
    </dgm:pt>
    <dgm:pt modelId="{00938DC7-26F6-49FB-91CD-12A404BEB15B}" type="pres">
      <dgm:prSet presAssocID="{28A83780-4269-467C-AAFD-30768D919DBC}" presName="hierRoot3" presStyleCnt="0"/>
      <dgm:spPr/>
    </dgm:pt>
    <dgm:pt modelId="{F8E65F75-20F6-4389-AFFE-4600F76868E4}" type="pres">
      <dgm:prSet presAssocID="{28A83780-4269-467C-AAFD-30768D919DBC}" presName="composite3" presStyleCnt="0"/>
      <dgm:spPr/>
    </dgm:pt>
    <dgm:pt modelId="{7D8787E2-9DB7-468A-9B98-BF1598B70244}" type="pres">
      <dgm:prSet presAssocID="{28A83780-4269-467C-AAFD-30768D919DBC}" presName="background3" presStyleLbl="node3" presStyleIdx="4" presStyleCnt="5"/>
      <dgm:spPr/>
    </dgm:pt>
    <dgm:pt modelId="{BD7E23D0-48A6-400E-9CF5-AD93C5BCB3D4}" type="pres">
      <dgm:prSet presAssocID="{28A83780-4269-467C-AAFD-30768D919DBC}" presName="text3" presStyleLbl="fgAcc3" presStyleIdx="4" presStyleCnt="5">
        <dgm:presLayoutVars>
          <dgm:chPref val="3"/>
        </dgm:presLayoutVars>
      </dgm:prSet>
      <dgm:spPr/>
      <dgm:t>
        <a:bodyPr/>
        <a:lstStyle/>
        <a:p>
          <a:endParaRPr lang="en-ZA"/>
        </a:p>
      </dgm:t>
    </dgm:pt>
    <dgm:pt modelId="{0D4BF72A-A296-44FC-8156-3B2B00C18B2F}" type="pres">
      <dgm:prSet presAssocID="{28A83780-4269-467C-AAFD-30768D919DBC}" presName="hierChild4" presStyleCnt="0"/>
      <dgm:spPr/>
    </dgm:pt>
  </dgm:ptLst>
  <dgm:cxnLst>
    <dgm:cxn modelId="{DCE6C74B-7F65-412D-9ACE-CFCA0176B27C}" srcId="{C6A71B15-9D3C-485E-84C4-40ABBFB47DBB}" destId="{1C8A1B65-011C-4C4E-B311-BB7D69C5544B}" srcOrd="3" destOrd="0" parTransId="{9DC134CD-B707-4472-9B00-21E64AA3A767}" sibTransId="{FBCA6F56-EDFC-4582-9EDB-F27C74834F72}"/>
    <dgm:cxn modelId="{265790B0-9642-4D0A-AFD2-027F9D95C5FE}" type="presOf" srcId="{4F0EC7A6-9694-435D-91F4-46B279D84E04}" destId="{6C46C713-FCBA-46D3-9375-7C88EBDEFC10}" srcOrd="0" destOrd="0" presId="urn:microsoft.com/office/officeart/2005/8/layout/hierarchy1"/>
    <dgm:cxn modelId="{E61B6558-D53D-420E-8DF9-28306F645022}" srcId="{1C8A1B65-011C-4C4E-B311-BB7D69C5544B}" destId="{28A83780-4269-467C-AAFD-30768D919DBC}" srcOrd="0" destOrd="0" parTransId="{9A5DB7C3-E887-4613-A8EC-FFD027AD50B8}" sibTransId="{C0741C4F-B363-44B8-8B83-42B0A448B864}"/>
    <dgm:cxn modelId="{67600E48-47CF-4FB7-96DA-45094A7F8932}" type="presOf" srcId="{5CE2129E-4509-4AC2-BE5E-1FB63103FF49}" destId="{E5FF267A-B827-41F3-A749-8E2D9A413869}" srcOrd="0" destOrd="0" presId="urn:microsoft.com/office/officeart/2005/8/layout/hierarchy1"/>
    <dgm:cxn modelId="{99FBD39D-61FC-47A2-A5A4-7EAC71BB5B38}" type="presOf" srcId="{A85FEEBE-09B8-48C0-BB8B-9B09827CA424}" destId="{A58F2830-9CCC-4C05-82C9-5357F96E73EF}" srcOrd="0" destOrd="0" presId="urn:microsoft.com/office/officeart/2005/8/layout/hierarchy1"/>
    <dgm:cxn modelId="{1301A439-49BB-4264-BB0B-A6ADDA195633}" srcId="{C6A71B15-9D3C-485E-84C4-40ABBFB47DBB}" destId="{9DDDA011-57EE-417A-89BD-E78ACB3CB8F0}" srcOrd="2" destOrd="0" parTransId="{B34CE916-42C5-49E0-9BC8-565AB382A8B4}" sibTransId="{0D4418AA-B153-42B9-AC63-531DDEA42D5B}"/>
    <dgm:cxn modelId="{F6E9117B-FE83-4DD7-9DBF-0CE8E1F28478}" type="presOf" srcId="{F28F4CD5-9D4F-4653-99CB-45D68AA69AD2}" destId="{55309235-2FD4-4A0D-AAF5-67EBD92729F6}" srcOrd="0" destOrd="0" presId="urn:microsoft.com/office/officeart/2005/8/layout/hierarchy1"/>
    <dgm:cxn modelId="{EFBBACA8-A1DD-4348-B077-BD5D3D3F6AFF}" srcId="{A85FEEBE-09B8-48C0-BB8B-9B09827CA424}" destId="{258F5877-E805-4271-84D2-DCC1FFC8531A}" srcOrd="0" destOrd="0" parTransId="{6C06E93C-BE96-44FA-BE0B-5FEB37DBABA3}" sibTransId="{2F937DF9-ABD6-49D8-A96B-06049B1D7556}"/>
    <dgm:cxn modelId="{C8A79310-AE83-48C0-A3D1-D580B8742CEE}" type="presOf" srcId="{28A83780-4269-467C-AAFD-30768D919DBC}" destId="{BD7E23D0-48A6-400E-9CF5-AD93C5BCB3D4}" srcOrd="0" destOrd="0" presId="urn:microsoft.com/office/officeart/2005/8/layout/hierarchy1"/>
    <dgm:cxn modelId="{0A1411BC-0E63-41AC-8BAD-C85BA63F2DC7}" type="presOf" srcId="{B5A36F12-18A5-4540-9C13-01FB1EABA597}" destId="{838D107C-B54A-4F94-9DF7-9AA4E187CA7D}" srcOrd="0" destOrd="0" presId="urn:microsoft.com/office/officeart/2005/8/layout/hierarchy1"/>
    <dgm:cxn modelId="{9BE53670-7502-4D94-B86A-56D78EC7F5EE}" srcId="{C6A71B15-9D3C-485E-84C4-40ABBFB47DBB}" destId="{A85FEEBE-09B8-48C0-BB8B-9B09827CA424}" srcOrd="0" destOrd="0" parTransId="{4F0EC7A6-9694-435D-91F4-46B279D84E04}" sibTransId="{075B3165-A380-4E7B-8B90-E5771C26C814}"/>
    <dgm:cxn modelId="{0CE74A05-D328-459F-8F21-1A6C0DE2A7FA}" type="presOf" srcId="{6C06E93C-BE96-44FA-BE0B-5FEB37DBABA3}" destId="{5E65A80B-370F-400E-8F97-79B3492A2C2D}" srcOrd="0" destOrd="0" presId="urn:microsoft.com/office/officeart/2005/8/layout/hierarchy1"/>
    <dgm:cxn modelId="{2C5AA622-DE32-498A-9CDA-429921FECCDC}" type="presOf" srcId="{258F5877-E805-4271-84D2-DCC1FFC8531A}" destId="{642D9797-F3E2-4E64-BFC5-7423E3E15DED}" srcOrd="0" destOrd="0" presId="urn:microsoft.com/office/officeart/2005/8/layout/hierarchy1"/>
    <dgm:cxn modelId="{3095E1C9-594B-4D0B-831F-EE7485E2D9A0}" type="presOf" srcId="{96BF1CAD-5DFF-4476-92B1-F9D1F57A56A7}" destId="{38CF9CAA-36BF-4F36-B224-9FF67807CB8B}" srcOrd="0" destOrd="0" presId="urn:microsoft.com/office/officeart/2005/8/layout/hierarchy1"/>
    <dgm:cxn modelId="{C6CABFCB-78B9-4053-8741-FCD25758AF4A}" type="presOf" srcId="{3592752F-4D76-4C9F-804C-F7418339B2A7}" destId="{80E75948-FCFC-4DD8-A461-8BDE9474978F}" srcOrd="0" destOrd="0" presId="urn:microsoft.com/office/officeart/2005/8/layout/hierarchy1"/>
    <dgm:cxn modelId="{6850C5A4-95D9-4EFA-AB22-2D8545598FDC}" srcId="{11FAF543-AC0A-45C3-98CA-AF0954450050}" destId="{A973AA25-49AE-4E6A-BD48-7C8700F16B8D}" srcOrd="0" destOrd="0" parTransId="{B5A36F12-18A5-4540-9C13-01FB1EABA597}" sibTransId="{C453A0D2-B0F3-42E0-B015-F1E7BA48A488}"/>
    <dgm:cxn modelId="{EA4AC92D-3212-4836-845C-DCEAC1987663}" srcId="{9DDDA011-57EE-417A-89BD-E78ACB3CB8F0}" destId="{8F724D70-7C9E-4385-B5F4-2F6589FA5360}" srcOrd="0" destOrd="0" parTransId="{5CE2129E-4509-4AC2-BE5E-1FB63103FF49}" sibTransId="{712CC879-3952-4F0B-948E-C9A8AB3EBBE8}"/>
    <dgm:cxn modelId="{747897EF-715A-4EE5-A0CD-A1FFCFC575F0}" type="presOf" srcId="{1C8A1B65-011C-4C4E-B311-BB7D69C5544B}" destId="{CB6F12BD-C763-4F44-8C47-A2F078E088D4}" srcOrd="0" destOrd="0" presId="urn:microsoft.com/office/officeart/2005/8/layout/hierarchy1"/>
    <dgm:cxn modelId="{DE2E6FFC-D2A2-4F28-8D75-82529BB977CC}" srcId="{C6A71B15-9D3C-485E-84C4-40ABBFB47DBB}" destId="{11FAF543-AC0A-45C3-98CA-AF0954450050}" srcOrd="1" destOrd="0" parTransId="{F28F4CD5-9D4F-4653-99CB-45D68AA69AD2}" sibTransId="{8F712D6C-AA25-4977-8BC3-7B5BD23511B8}"/>
    <dgm:cxn modelId="{4926E733-E0BD-442F-8629-55E28CF1D8D8}" type="presOf" srcId="{9DDDA011-57EE-417A-89BD-E78ACB3CB8F0}" destId="{E453D586-99F0-4055-BB94-E9A6B695DD18}" srcOrd="0" destOrd="0" presId="urn:microsoft.com/office/officeart/2005/8/layout/hierarchy1"/>
    <dgm:cxn modelId="{E918E1C8-7E45-4810-8541-A0CD8A84FBAC}" srcId="{A85FEEBE-09B8-48C0-BB8B-9B09827CA424}" destId="{96BF1CAD-5DFF-4476-92B1-F9D1F57A56A7}" srcOrd="1" destOrd="0" parTransId="{3592752F-4D76-4C9F-804C-F7418339B2A7}" sibTransId="{E9A29761-2107-4D2D-8BF1-739BC5BA9C45}"/>
    <dgm:cxn modelId="{85D46663-6800-4B2E-AE2C-E61CEBB95B7D}" type="presOf" srcId="{B34CE916-42C5-49E0-9BC8-565AB382A8B4}" destId="{BA609F88-E54A-4D99-9FD5-D323218C6298}" srcOrd="0" destOrd="0" presId="urn:microsoft.com/office/officeart/2005/8/layout/hierarchy1"/>
    <dgm:cxn modelId="{291462B4-D558-49E8-BACA-B51C53FACE60}" type="presOf" srcId="{A973AA25-49AE-4E6A-BD48-7C8700F16B8D}" destId="{CD7FB9FA-8764-4A1C-BD89-2B95ED672224}" srcOrd="0" destOrd="0" presId="urn:microsoft.com/office/officeart/2005/8/layout/hierarchy1"/>
    <dgm:cxn modelId="{3436FBB0-369E-4685-970F-5182C08519BE}" type="presOf" srcId="{9A5DB7C3-E887-4613-A8EC-FFD027AD50B8}" destId="{6B4239BA-5AFB-43E5-9B85-8A50AAEFBD44}" srcOrd="0" destOrd="0" presId="urn:microsoft.com/office/officeart/2005/8/layout/hierarchy1"/>
    <dgm:cxn modelId="{B6105709-0088-48AF-AB10-AD48375CBB8F}" type="presOf" srcId="{9DC134CD-B707-4472-9B00-21E64AA3A767}" destId="{AA2BDAC5-C845-4314-9BEC-24B6830D173F}" srcOrd="0" destOrd="0" presId="urn:microsoft.com/office/officeart/2005/8/layout/hierarchy1"/>
    <dgm:cxn modelId="{7967F77B-20B8-4A78-9151-68A67250F14F}" srcId="{F7F3AB27-EA87-4143-B2A1-E41A853A00CF}" destId="{C6A71B15-9D3C-485E-84C4-40ABBFB47DBB}" srcOrd="0" destOrd="0" parTransId="{5BD59FC7-BDA8-466B-8B59-522909F9D105}" sibTransId="{9F7F5E8A-01F8-49AF-B348-5D30260CF41B}"/>
    <dgm:cxn modelId="{BEFF27A7-BC88-45BD-80B4-FEE365798CB3}" type="presOf" srcId="{C6A71B15-9D3C-485E-84C4-40ABBFB47DBB}" destId="{B337E9E7-37E1-43D1-B497-B409C2DF4730}" srcOrd="0" destOrd="0" presId="urn:microsoft.com/office/officeart/2005/8/layout/hierarchy1"/>
    <dgm:cxn modelId="{7BC273D1-633B-4070-865B-939F00EA6731}" type="presOf" srcId="{8F724D70-7C9E-4385-B5F4-2F6589FA5360}" destId="{FCBB5460-BBEB-4034-B67C-BF0827531C9A}" srcOrd="0" destOrd="0" presId="urn:microsoft.com/office/officeart/2005/8/layout/hierarchy1"/>
    <dgm:cxn modelId="{77AB694C-DA87-4B81-B558-757E75DFAA7B}" type="presOf" srcId="{11FAF543-AC0A-45C3-98CA-AF0954450050}" destId="{D59C2C1E-D284-48C2-BF0B-4EC6D2D08F68}" srcOrd="0" destOrd="0" presId="urn:microsoft.com/office/officeart/2005/8/layout/hierarchy1"/>
    <dgm:cxn modelId="{DBAF3D62-804A-46C7-95D3-47FBAEF492CE}" type="presOf" srcId="{F7F3AB27-EA87-4143-B2A1-E41A853A00CF}" destId="{06335996-127B-458C-A007-9E5EE8D0AA1B}" srcOrd="0" destOrd="0" presId="urn:microsoft.com/office/officeart/2005/8/layout/hierarchy1"/>
    <dgm:cxn modelId="{30903BBB-6D18-4316-8A00-22C7EF52FC0B}" type="presParOf" srcId="{06335996-127B-458C-A007-9E5EE8D0AA1B}" destId="{90C30206-F44C-41BA-B791-56B0A7D386B4}" srcOrd="0" destOrd="0" presId="urn:microsoft.com/office/officeart/2005/8/layout/hierarchy1"/>
    <dgm:cxn modelId="{83863AA3-5642-4ED4-A4D7-0F6437C5AA63}" type="presParOf" srcId="{90C30206-F44C-41BA-B791-56B0A7D386B4}" destId="{BBCC85DA-893B-449F-83BF-63A2265EA5EA}" srcOrd="0" destOrd="0" presId="urn:microsoft.com/office/officeart/2005/8/layout/hierarchy1"/>
    <dgm:cxn modelId="{C9D8DF1B-844A-43FB-9997-3813F7327A4E}" type="presParOf" srcId="{BBCC85DA-893B-449F-83BF-63A2265EA5EA}" destId="{0ECF3F0E-B622-40A9-886C-93079B3705F2}" srcOrd="0" destOrd="0" presId="urn:microsoft.com/office/officeart/2005/8/layout/hierarchy1"/>
    <dgm:cxn modelId="{1DC0F99E-32EA-4E68-AC5F-60E1797965DF}" type="presParOf" srcId="{BBCC85DA-893B-449F-83BF-63A2265EA5EA}" destId="{B337E9E7-37E1-43D1-B497-B409C2DF4730}" srcOrd="1" destOrd="0" presId="urn:microsoft.com/office/officeart/2005/8/layout/hierarchy1"/>
    <dgm:cxn modelId="{25C50413-66DB-4DA7-AC21-C0E5C4F35BF1}" type="presParOf" srcId="{90C30206-F44C-41BA-B791-56B0A7D386B4}" destId="{3EB1716A-23F6-4D48-9D3D-F9916F5461B5}" srcOrd="1" destOrd="0" presId="urn:microsoft.com/office/officeart/2005/8/layout/hierarchy1"/>
    <dgm:cxn modelId="{F13C4BAB-7EB1-43C9-8905-0B92011B0F72}" type="presParOf" srcId="{3EB1716A-23F6-4D48-9D3D-F9916F5461B5}" destId="{6C46C713-FCBA-46D3-9375-7C88EBDEFC10}" srcOrd="0" destOrd="0" presId="urn:microsoft.com/office/officeart/2005/8/layout/hierarchy1"/>
    <dgm:cxn modelId="{72ADDE6E-725A-4B59-956F-A39D42C14040}" type="presParOf" srcId="{3EB1716A-23F6-4D48-9D3D-F9916F5461B5}" destId="{CFE79708-B497-4615-924F-E26C000AAF57}" srcOrd="1" destOrd="0" presId="urn:microsoft.com/office/officeart/2005/8/layout/hierarchy1"/>
    <dgm:cxn modelId="{E91260F4-44A8-4AF3-A30D-C09C75D8F6D3}" type="presParOf" srcId="{CFE79708-B497-4615-924F-E26C000AAF57}" destId="{F36436EB-C735-48D5-A898-4D719FC67489}" srcOrd="0" destOrd="0" presId="urn:microsoft.com/office/officeart/2005/8/layout/hierarchy1"/>
    <dgm:cxn modelId="{84D57B3F-BCA4-4AA6-8B74-95B1B8E484EF}" type="presParOf" srcId="{F36436EB-C735-48D5-A898-4D719FC67489}" destId="{7997F7F5-D855-4EF0-9EF5-E64D79CCD13E}" srcOrd="0" destOrd="0" presId="urn:microsoft.com/office/officeart/2005/8/layout/hierarchy1"/>
    <dgm:cxn modelId="{35FE625D-93C1-4E23-9C6B-00EB7759001F}" type="presParOf" srcId="{F36436EB-C735-48D5-A898-4D719FC67489}" destId="{A58F2830-9CCC-4C05-82C9-5357F96E73EF}" srcOrd="1" destOrd="0" presId="urn:microsoft.com/office/officeart/2005/8/layout/hierarchy1"/>
    <dgm:cxn modelId="{2FC409E4-A445-431A-B81C-B985284BDA8E}" type="presParOf" srcId="{CFE79708-B497-4615-924F-E26C000AAF57}" destId="{7D9E63F8-CDBC-4F31-9D3C-1F3A87E836EB}" srcOrd="1" destOrd="0" presId="urn:microsoft.com/office/officeart/2005/8/layout/hierarchy1"/>
    <dgm:cxn modelId="{0CA3C498-5567-4B14-954F-1747F75C2319}" type="presParOf" srcId="{7D9E63F8-CDBC-4F31-9D3C-1F3A87E836EB}" destId="{5E65A80B-370F-400E-8F97-79B3492A2C2D}" srcOrd="0" destOrd="0" presId="urn:microsoft.com/office/officeart/2005/8/layout/hierarchy1"/>
    <dgm:cxn modelId="{63E719B5-8771-4C28-AB31-CE014B598AAD}" type="presParOf" srcId="{7D9E63F8-CDBC-4F31-9D3C-1F3A87E836EB}" destId="{EBE743DA-8936-4C39-8F15-D079EFFF25DA}" srcOrd="1" destOrd="0" presId="urn:microsoft.com/office/officeart/2005/8/layout/hierarchy1"/>
    <dgm:cxn modelId="{C1B967D8-AABB-4C72-85E1-820EB7476089}" type="presParOf" srcId="{EBE743DA-8936-4C39-8F15-D079EFFF25DA}" destId="{39EAC81E-F37B-45CC-92AF-4E4F0FBC5435}" srcOrd="0" destOrd="0" presId="urn:microsoft.com/office/officeart/2005/8/layout/hierarchy1"/>
    <dgm:cxn modelId="{79F20D5F-FDD9-4970-9C1C-0D85C70755BA}" type="presParOf" srcId="{39EAC81E-F37B-45CC-92AF-4E4F0FBC5435}" destId="{12B9A74A-2A1F-4907-9647-7D812AB14FC3}" srcOrd="0" destOrd="0" presId="urn:microsoft.com/office/officeart/2005/8/layout/hierarchy1"/>
    <dgm:cxn modelId="{DB48BF7D-EB24-4ADA-B83D-5F43F2E30FFA}" type="presParOf" srcId="{39EAC81E-F37B-45CC-92AF-4E4F0FBC5435}" destId="{642D9797-F3E2-4E64-BFC5-7423E3E15DED}" srcOrd="1" destOrd="0" presId="urn:microsoft.com/office/officeart/2005/8/layout/hierarchy1"/>
    <dgm:cxn modelId="{F3FAA4E8-650A-4257-965B-B909E7FC1445}" type="presParOf" srcId="{EBE743DA-8936-4C39-8F15-D079EFFF25DA}" destId="{48B28818-4DA0-4B1B-84E3-4CF29FC37DE4}" srcOrd="1" destOrd="0" presId="urn:microsoft.com/office/officeart/2005/8/layout/hierarchy1"/>
    <dgm:cxn modelId="{98F13E17-FCC1-42E8-814E-5FC8E471F80A}" type="presParOf" srcId="{7D9E63F8-CDBC-4F31-9D3C-1F3A87E836EB}" destId="{80E75948-FCFC-4DD8-A461-8BDE9474978F}" srcOrd="2" destOrd="0" presId="urn:microsoft.com/office/officeart/2005/8/layout/hierarchy1"/>
    <dgm:cxn modelId="{9F08F59E-7CA6-4B23-8C1C-AFDE17AFE6EB}" type="presParOf" srcId="{7D9E63F8-CDBC-4F31-9D3C-1F3A87E836EB}" destId="{DA6D5DE8-E735-49E9-B11D-A5011AC6D725}" srcOrd="3" destOrd="0" presId="urn:microsoft.com/office/officeart/2005/8/layout/hierarchy1"/>
    <dgm:cxn modelId="{4829ACF6-B0A7-457C-A05E-B9BAD6967C13}" type="presParOf" srcId="{DA6D5DE8-E735-49E9-B11D-A5011AC6D725}" destId="{78D362D6-A141-41CC-BFE8-13E37C042820}" srcOrd="0" destOrd="0" presId="urn:microsoft.com/office/officeart/2005/8/layout/hierarchy1"/>
    <dgm:cxn modelId="{C652A193-D8C8-44D6-A386-EFDA8168540B}" type="presParOf" srcId="{78D362D6-A141-41CC-BFE8-13E37C042820}" destId="{6786DE8A-BD02-4494-9F8B-4C7BEC7CAF88}" srcOrd="0" destOrd="0" presId="urn:microsoft.com/office/officeart/2005/8/layout/hierarchy1"/>
    <dgm:cxn modelId="{77C2D612-2C8C-4BCB-9441-DB26689B4AC4}" type="presParOf" srcId="{78D362D6-A141-41CC-BFE8-13E37C042820}" destId="{38CF9CAA-36BF-4F36-B224-9FF67807CB8B}" srcOrd="1" destOrd="0" presId="urn:microsoft.com/office/officeart/2005/8/layout/hierarchy1"/>
    <dgm:cxn modelId="{FAD82C4F-9C78-4F5F-AE13-798964893411}" type="presParOf" srcId="{DA6D5DE8-E735-49E9-B11D-A5011AC6D725}" destId="{C2E602FC-1ED5-4686-8CBD-A0CB05D4B875}" srcOrd="1" destOrd="0" presId="urn:microsoft.com/office/officeart/2005/8/layout/hierarchy1"/>
    <dgm:cxn modelId="{25D5D937-430C-44AF-ABE7-93F10B60DAAC}" type="presParOf" srcId="{3EB1716A-23F6-4D48-9D3D-F9916F5461B5}" destId="{55309235-2FD4-4A0D-AAF5-67EBD92729F6}" srcOrd="2" destOrd="0" presId="urn:microsoft.com/office/officeart/2005/8/layout/hierarchy1"/>
    <dgm:cxn modelId="{DCA5D859-BE44-46ED-A894-4A071D66EEA4}" type="presParOf" srcId="{3EB1716A-23F6-4D48-9D3D-F9916F5461B5}" destId="{F3FCA8EA-F4C7-49AC-B39C-D80B26F79FEE}" srcOrd="3" destOrd="0" presId="urn:microsoft.com/office/officeart/2005/8/layout/hierarchy1"/>
    <dgm:cxn modelId="{B1B9724E-2BFB-453C-839B-8093697D72BA}" type="presParOf" srcId="{F3FCA8EA-F4C7-49AC-B39C-D80B26F79FEE}" destId="{27DB7C3E-A772-416F-B865-D2FD1D79E8E7}" srcOrd="0" destOrd="0" presId="urn:microsoft.com/office/officeart/2005/8/layout/hierarchy1"/>
    <dgm:cxn modelId="{9D36F716-7619-4B9F-9705-B4837CBAF02E}" type="presParOf" srcId="{27DB7C3E-A772-416F-B865-D2FD1D79E8E7}" destId="{6E1C9FE1-CF32-4B0B-B4F9-D9A70D319826}" srcOrd="0" destOrd="0" presId="urn:microsoft.com/office/officeart/2005/8/layout/hierarchy1"/>
    <dgm:cxn modelId="{A741E30E-C0F7-4A62-AEFC-384FFEC6F83D}" type="presParOf" srcId="{27DB7C3E-A772-416F-B865-D2FD1D79E8E7}" destId="{D59C2C1E-D284-48C2-BF0B-4EC6D2D08F68}" srcOrd="1" destOrd="0" presId="urn:microsoft.com/office/officeart/2005/8/layout/hierarchy1"/>
    <dgm:cxn modelId="{D0E1C36E-FA4E-41AC-A301-E24905C0D684}" type="presParOf" srcId="{F3FCA8EA-F4C7-49AC-B39C-D80B26F79FEE}" destId="{3E9FA777-330E-4159-9600-CF6005CD10CE}" srcOrd="1" destOrd="0" presId="urn:microsoft.com/office/officeart/2005/8/layout/hierarchy1"/>
    <dgm:cxn modelId="{04913AC7-3B50-4A57-A256-7FF94A3D9EB2}" type="presParOf" srcId="{3E9FA777-330E-4159-9600-CF6005CD10CE}" destId="{838D107C-B54A-4F94-9DF7-9AA4E187CA7D}" srcOrd="0" destOrd="0" presId="urn:microsoft.com/office/officeart/2005/8/layout/hierarchy1"/>
    <dgm:cxn modelId="{81444847-46D0-47B3-AFE6-6502A98936C2}" type="presParOf" srcId="{3E9FA777-330E-4159-9600-CF6005CD10CE}" destId="{10D5E463-48BE-4F53-B12C-D3DEE4EB27F8}" srcOrd="1" destOrd="0" presId="urn:microsoft.com/office/officeart/2005/8/layout/hierarchy1"/>
    <dgm:cxn modelId="{DD23C9A8-595B-48D6-B41C-01CF700838C3}" type="presParOf" srcId="{10D5E463-48BE-4F53-B12C-D3DEE4EB27F8}" destId="{53416109-E16F-4D3C-AD54-81318F731774}" srcOrd="0" destOrd="0" presId="urn:microsoft.com/office/officeart/2005/8/layout/hierarchy1"/>
    <dgm:cxn modelId="{1ADD7805-7D07-47E4-8A98-F00F5F2755B9}" type="presParOf" srcId="{53416109-E16F-4D3C-AD54-81318F731774}" destId="{6E87BB3C-D13F-4E95-8EF1-8779517F6666}" srcOrd="0" destOrd="0" presId="urn:microsoft.com/office/officeart/2005/8/layout/hierarchy1"/>
    <dgm:cxn modelId="{A4380FFF-9AD5-4C5E-BE71-75085D54A4ED}" type="presParOf" srcId="{53416109-E16F-4D3C-AD54-81318F731774}" destId="{CD7FB9FA-8764-4A1C-BD89-2B95ED672224}" srcOrd="1" destOrd="0" presId="urn:microsoft.com/office/officeart/2005/8/layout/hierarchy1"/>
    <dgm:cxn modelId="{B8E4D298-C811-47F8-9A9C-4BA44CB6FFDD}" type="presParOf" srcId="{10D5E463-48BE-4F53-B12C-D3DEE4EB27F8}" destId="{D4BE3D08-F65F-43E1-A655-54A8642D54F4}" srcOrd="1" destOrd="0" presId="urn:microsoft.com/office/officeart/2005/8/layout/hierarchy1"/>
    <dgm:cxn modelId="{84A38ADA-8F06-4BA4-9768-BDF40B5CF65E}" type="presParOf" srcId="{3EB1716A-23F6-4D48-9D3D-F9916F5461B5}" destId="{BA609F88-E54A-4D99-9FD5-D323218C6298}" srcOrd="4" destOrd="0" presId="urn:microsoft.com/office/officeart/2005/8/layout/hierarchy1"/>
    <dgm:cxn modelId="{9AE9057C-D0F6-4B51-B8CB-EED3A41A5A91}" type="presParOf" srcId="{3EB1716A-23F6-4D48-9D3D-F9916F5461B5}" destId="{A3CBE8CD-5315-4D6F-989F-1A50D74531A5}" srcOrd="5" destOrd="0" presId="urn:microsoft.com/office/officeart/2005/8/layout/hierarchy1"/>
    <dgm:cxn modelId="{1750FBB8-CE4B-48BB-9AAB-FF4A3FE55277}" type="presParOf" srcId="{A3CBE8CD-5315-4D6F-989F-1A50D74531A5}" destId="{88491546-CCEC-4FF4-8BD6-74AC25400C7B}" srcOrd="0" destOrd="0" presId="urn:microsoft.com/office/officeart/2005/8/layout/hierarchy1"/>
    <dgm:cxn modelId="{4CFE29A6-4CDA-4615-897D-B33B5487565D}" type="presParOf" srcId="{88491546-CCEC-4FF4-8BD6-74AC25400C7B}" destId="{8BF5358B-C41C-4716-AE3E-97E3FE325F6A}" srcOrd="0" destOrd="0" presId="urn:microsoft.com/office/officeart/2005/8/layout/hierarchy1"/>
    <dgm:cxn modelId="{484FBB0B-54BF-4B92-8B9B-FD87C2E02302}" type="presParOf" srcId="{88491546-CCEC-4FF4-8BD6-74AC25400C7B}" destId="{E453D586-99F0-4055-BB94-E9A6B695DD18}" srcOrd="1" destOrd="0" presId="urn:microsoft.com/office/officeart/2005/8/layout/hierarchy1"/>
    <dgm:cxn modelId="{4374773B-8C75-4939-A42F-C1DF841D69D6}" type="presParOf" srcId="{A3CBE8CD-5315-4D6F-989F-1A50D74531A5}" destId="{76F71193-A1D1-4DC1-B40B-515019E20B82}" srcOrd="1" destOrd="0" presId="urn:microsoft.com/office/officeart/2005/8/layout/hierarchy1"/>
    <dgm:cxn modelId="{79677BCB-3CB9-4D6D-A62E-648953FD28B0}" type="presParOf" srcId="{76F71193-A1D1-4DC1-B40B-515019E20B82}" destId="{E5FF267A-B827-41F3-A749-8E2D9A413869}" srcOrd="0" destOrd="0" presId="urn:microsoft.com/office/officeart/2005/8/layout/hierarchy1"/>
    <dgm:cxn modelId="{F463A28D-7D81-45CA-8383-C0D5F6557AF4}" type="presParOf" srcId="{76F71193-A1D1-4DC1-B40B-515019E20B82}" destId="{F82C2689-84A1-4AB5-B436-7C72186A4061}" srcOrd="1" destOrd="0" presId="urn:microsoft.com/office/officeart/2005/8/layout/hierarchy1"/>
    <dgm:cxn modelId="{869FE4CE-21F6-48DB-AFEF-681E0325DCBA}" type="presParOf" srcId="{F82C2689-84A1-4AB5-B436-7C72186A4061}" destId="{8B2B7A86-D0D3-493C-9E09-910171BCA6B6}" srcOrd="0" destOrd="0" presId="urn:microsoft.com/office/officeart/2005/8/layout/hierarchy1"/>
    <dgm:cxn modelId="{BB90D8B3-A8A8-4C92-B284-D2F0416C08F0}" type="presParOf" srcId="{8B2B7A86-D0D3-493C-9E09-910171BCA6B6}" destId="{59669B9E-1000-44FD-9EEC-4CF989FEA9C9}" srcOrd="0" destOrd="0" presId="urn:microsoft.com/office/officeart/2005/8/layout/hierarchy1"/>
    <dgm:cxn modelId="{4F08D118-B0E5-4907-B3D7-CB01FF7C8E96}" type="presParOf" srcId="{8B2B7A86-D0D3-493C-9E09-910171BCA6B6}" destId="{FCBB5460-BBEB-4034-B67C-BF0827531C9A}" srcOrd="1" destOrd="0" presId="urn:microsoft.com/office/officeart/2005/8/layout/hierarchy1"/>
    <dgm:cxn modelId="{EF1B61B2-4826-469C-81F2-7DA6C68EBE9A}" type="presParOf" srcId="{F82C2689-84A1-4AB5-B436-7C72186A4061}" destId="{CFF49870-A5E9-400A-A1E7-7CF19E75B1D4}" srcOrd="1" destOrd="0" presId="urn:microsoft.com/office/officeart/2005/8/layout/hierarchy1"/>
    <dgm:cxn modelId="{34B59084-8970-451A-97AD-860B0C96104C}" type="presParOf" srcId="{3EB1716A-23F6-4D48-9D3D-F9916F5461B5}" destId="{AA2BDAC5-C845-4314-9BEC-24B6830D173F}" srcOrd="6" destOrd="0" presId="urn:microsoft.com/office/officeart/2005/8/layout/hierarchy1"/>
    <dgm:cxn modelId="{5B1F8161-BB8B-4E80-9CD4-805A74C77231}" type="presParOf" srcId="{3EB1716A-23F6-4D48-9D3D-F9916F5461B5}" destId="{58EAFC15-AC35-444B-96E3-169B8D685F8F}" srcOrd="7" destOrd="0" presId="urn:microsoft.com/office/officeart/2005/8/layout/hierarchy1"/>
    <dgm:cxn modelId="{469B6AFA-CB99-4734-ACC8-CF49EAF417ED}" type="presParOf" srcId="{58EAFC15-AC35-444B-96E3-169B8D685F8F}" destId="{2DC9ECDC-B155-42B4-BC14-B3CB48071059}" srcOrd="0" destOrd="0" presId="urn:microsoft.com/office/officeart/2005/8/layout/hierarchy1"/>
    <dgm:cxn modelId="{F459B926-0F87-4FA6-AE27-D07DDE5139EB}" type="presParOf" srcId="{2DC9ECDC-B155-42B4-BC14-B3CB48071059}" destId="{E7E21578-F475-4523-AEEC-271B19E7BFDA}" srcOrd="0" destOrd="0" presId="urn:microsoft.com/office/officeart/2005/8/layout/hierarchy1"/>
    <dgm:cxn modelId="{109FB92E-2CA9-4C79-9CE1-31DF4B9EF68A}" type="presParOf" srcId="{2DC9ECDC-B155-42B4-BC14-B3CB48071059}" destId="{CB6F12BD-C763-4F44-8C47-A2F078E088D4}" srcOrd="1" destOrd="0" presId="urn:microsoft.com/office/officeart/2005/8/layout/hierarchy1"/>
    <dgm:cxn modelId="{D6A28126-251F-450E-BB05-5AA42E0A3B17}" type="presParOf" srcId="{58EAFC15-AC35-444B-96E3-169B8D685F8F}" destId="{5BA23575-5783-45AC-8FA6-BEF6678AE8DE}" srcOrd="1" destOrd="0" presId="urn:microsoft.com/office/officeart/2005/8/layout/hierarchy1"/>
    <dgm:cxn modelId="{16E2E921-0117-4254-AB7F-AEE604B0BE37}" type="presParOf" srcId="{5BA23575-5783-45AC-8FA6-BEF6678AE8DE}" destId="{6B4239BA-5AFB-43E5-9B85-8A50AAEFBD44}" srcOrd="0" destOrd="0" presId="urn:microsoft.com/office/officeart/2005/8/layout/hierarchy1"/>
    <dgm:cxn modelId="{630B8087-E410-4A35-BD25-FAB07AE2CD83}" type="presParOf" srcId="{5BA23575-5783-45AC-8FA6-BEF6678AE8DE}" destId="{00938DC7-26F6-49FB-91CD-12A404BEB15B}" srcOrd="1" destOrd="0" presId="urn:microsoft.com/office/officeart/2005/8/layout/hierarchy1"/>
    <dgm:cxn modelId="{DC15F8E5-F411-4283-B080-BF26A8FE4DB0}" type="presParOf" srcId="{00938DC7-26F6-49FB-91CD-12A404BEB15B}" destId="{F8E65F75-20F6-4389-AFFE-4600F76868E4}" srcOrd="0" destOrd="0" presId="urn:microsoft.com/office/officeart/2005/8/layout/hierarchy1"/>
    <dgm:cxn modelId="{72A4C3A5-B845-4E4C-B5FC-A544E638E890}" type="presParOf" srcId="{F8E65F75-20F6-4389-AFFE-4600F76868E4}" destId="{7D8787E2-9DB7-468A-9B98-BF1598B70244}" srcOrd="0" destOrd="0" presId="urn:microsoft.com/office/officeart/2005/8/layout/hierarchy1"/>
    <dgm:cxn modelId="{65C4536F-1A29-4E47-9BE4-BBA187AC3820}" type="presParOf" srcId="{F8E65F75-20F6-4389-AFFE-4600F76868E4}" destId="{BD7E23D0-48A6-400E-9CF5-AD93C5BCB3D4}" srcOrd="1" destOrd="0" presId="urn:microsoft.com/office/officeart/2005/8/layout/hierarchy1"/>
    <dgm:cxn modelId="{46CD77C4-DA02-49D2-BAD8-02B85BAAF439}" type="presParOf" srcId="{00938DC7-26F6-49FB-91CD-12A404BEB15B}" destId="{0D4BF72A-A296-44FC-8156-3B2B00C18B2F}"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F8724-87D4-4BEC-BAB7-EAA5ED533C46}">
      <dsp:nvSpPr>
        <dsp:cNvPr id="0" name=""/>
        <dsp:cNvSpPr/>
      </dsp:nvSpPr>
      <dsp:spPr>
        <a:xfrm>
          <a:off x="2272313" y="895869"/>
          <a:ext cx="621258" cy="518850"/>
        </a:xfrm>
        <a:custGeom>
          <a:avLst/>
          <a:gdLst/>
          <a:ahLst/>
          <a:cxnLst/>
          <a:rect l="0" t="0" r="0" b="0"/>
          <a:pathLst>
            <a:path>
              <a:moveTo>
                <a:pt x="621258" y="0"/>
              </a:moveTo>
              <a:lnTo>
                <a:pt x="0" y="518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FAA280-F011-4562-B13B-BDEB385A58AD}">
      <dsp:nvSpPr>
        <dsp:cNvPr id="0" name=""/>
        <dsp:cNvSpPr/>
      </dsp:nvSpPr>
      <dsp:spPr>
        <a:xfrm>
          <a:off x="2893572" y="895869"/>
          <a:ext cx="2241005" cy="1124006"/>
        </a:xfrm>
        <a:custGeom>
          <a:avLst/>
          <a:gdLst/>
          <a:ahLst/>
          <a:cxnLst/>
          <a:rect l="0" t="0" r="0" b="0"/>
          <a:pathLst>
            <a:path>
              <a:moveTo>
                <a:pt x="0" y="0"/>
              </a:moveTo>
              <a:lnTo>
                <a:pt x="0" y="993542"/>
              </a:lnTo>
              <a:lnTo>
                <a:pt x="2241005" y="993542"/>
              </a:lnTo>
              <a:lnTo>
                <a:pt x="2241005" y="11240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F6B625-1A38-43C5-AD1F-D09C58D9F3E5}">
      <dsp:nvSpPr>
        <dsp:cNvPr id="0" name=""/>
        <dsp:cNvSpPr/>
      </dsp:nvSpPr>
      <dsp:spPr>
        <a:xfrm>
          <a:off x="2893572" y="895869"/>
          <a:ext cx="737558" cy="1124006"/>
        </a:xfrm>
        <a:custGeom>
          <a:avLst/>
          <a:gdLst/>
          <a:ahLst/>
          <a:cxnLst/>
          <a:rect l="0" t="0" r="0" b="0"/>
          <a:pathLst>
            <a:path>
              <a:moveTo>
                <a:pt x="0" y="0"/>
              </a:moveTo>
              <a:lnTo>
                <a:pt x="0" y="993542"/>
              </a:lnTo>
              <a:lnTo>
                <a:pt x="737558" y="993542"/>
              </a:lnTo>
              <a:lnTo>
                <a:pt x="737558" y="11240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6E675F-CD2C-42D1-99AD-F139E0A69FA9}">
      <dsp:nvSpPr>
        <dsp:cNvPr id="0" name=""/>
        <dsp:cNvSpPr/>
      </dsp:nvSpPr>
      <dsp:spPr>
        <a:xfrm>
          <a:off x="2127684" y="895869"/>
          <a:ext cx="765887" cy="1124006"/>
        </a:xfrm>
        <a:custGeom>
          <a:avLst/>
          <a:gdLst/>
          <a:ahLst/>
          <a:cxnLst/>
          <a:rect l="0" t="0" r="0" b="0"/>
          <a:pathLst>
            <a:path>
              <a:moveTo>
                <a:pt x="765887" y="0"/>
              </a:moveTo>
              <a:lnTo>
                <a:pt x="765887" y="993542"/>
              </a:lnTo>
              <a:lnTo>
                <a:pt x="0" y="993542"/>
              </a:lnTo>
              <a:lnTo>
                <a:pt x="0" y="11240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7D4083-E5E6-424F-89C2-1E657A2F6B1F}">
      <dsp:nvSpPr>
        <dsp:cNvPr id="0" name=""/>
        <dsp:cNvSpPr/>
      </dsp:nvSpPr>
      <dsp:spPr>
        <a:xfrm>
          <a:off x="624237" y="895869"/>
          <a:ext cx="2269334" cy="1124006"/>
        </a:xfrm>
        <a:custGeom>
          <a:avLst/>
          <a:gdLst/>
          <a:ahLst/>
          <a:cxnLst/>
          <a:rect l="0" t="0" r="0" b="0"/>
          <a:pathLst>
            <a:path>
              <a:moveTo>
                <a:pt x="2269334" y="0"/>
              </a:moveTo>
              <a:lnTo>
                <a:pt x="2269334" y="993542"/>
              </a:lnTo>
              <a:lnTo>
                <a:pt x="0" y="993542"/>
              </a:lnTo>
              <a:lnTo>
                <a:pt x="0" y="11240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678479-327E-424B-9F72-B3C9A2B7413E}">
      <dsp:nvSpPr>
        <dsp:cNvPr id="0" name=""/>
        <dsp:cNvSpPr/>
      </dsp:nvSpPr>
      <dsp:spPr>
        <a:xfrm>
          <a:off x="2272313" y="274610"/>
          <a:ext cx="1242517" cy="621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ZA" sz="1600" kern="1200" dirty="0" smtClean="0"/>
            <a:t>KZN PDMC</a:t>
          </a:r>
          <a:endParaRPr lang="en-ZA" sz="1600" kern="1200" dirty="0"/>
        </a:p>
      </dsp:txBody>
      <dsp:txXfrm>
        <a:off x="2272313" y="274610"/>
        <a:ext cx="1242517" cy="621258"/>
      </dsp:txXfrm>
    </dsp:sp>
    <dsp:sp modelId="{AA447428-8D8E-486C-A9FE-A0ADFC7BB7F6}">
      <dsp:nvSpPr>
        <dsp:cNvPr id="0" name=""/>
        <dsp:cNvSpPr/>
      </dsp:nvSpPr>
      <dsp:spPr>
        <a:xfrm>
          <a:off x="2978" y="2019875"/>
          <a:ext cx="1242517" cy="621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ZA" sz="1400" kern="1200" dirty="0" smtClean="0"/>
            <a:t>LOCAL </a:t>
          </a:r>
        </a:p>
        <a:p>
          <a:pPr lvl="0" algn="ctr" defTabSz="622300">
            <a:lnSpc>
              <a:spcPct val="90000"/>
            </a:lnSpc>
            <a:spcBef>
              <a:spcPct val="0"/>
            </a:spcBef>
            <a:spcAft>
              <a:spcPct val="35000"/>
            </a:spcAft>
          </a:pPr>
          <a:r>
            <a:rPr lang="en-ZA" sz="1400" kern="1200" dirty="0"/>
            <a:t>MUNICIPALITY</a:t>
          </a:r>
        </a:p>
      </dsp:txBody>
      <dsp:txXfrm>
        <a:off x="2978" y="2019875"/>
        <a:ext cx="1242517" cy="621258"/>
      </dsp:txXfrm>
    </dsp:sp>
    <dsp:sp modelId="{24EB98F6-D143-4D51-BC5C-82A8D198D8DD}">
      <dsp:nvSpPr>
        <dsp:cNvPr id="0" name=""/>
        <dsp:cNvSpPr/>
      </dsp:nvSpPr>
      <dsp:spPr>
        <a:xfrm>
          <a:off x="1506425" y="2019875"/>
          <a:ext cx="1242517" cy="621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ZA" sz="1600" kern="1200" dirty="0" smtClean="0"/>
            <a:t>LOCAL </a:t>
          </a:r>
        </a:p>
        <a:p>
          <a:pPr lvl="0" algn="ctr" defTabSz="711200">
            <a:lnSpc>
              <a:spcPct val="90000"/>
            </a:lnSpc>
            <a:spcBef>
              <a:spcPct val="0"/>
            </a:spcBef>
            <a:spcAft>
              <a:spcPct val="35000"/>
            </a:spcAft>
          </a:pPr>
          <a:r>
            <a:rPr lang="en-ZA" sz="1600" kern="1200" dirty="0"/>
            <a:t>MUNICIPALITY</a:t>
          </a:r>
        </a:p>
      </dsp:txBody>
      <dsp:txXfrm>
        <a:off x="1506425" y="2019875"/>
        <a:ext cx="1242517" cy="621258"/>
      </dsp:txXfrm>
    </dsp:sp>
    <dsp:sp modelId="{B05CD7A0-AACD-4B4F-8831-CCBE0B0D7C4D}">
      <dsp:nvSpPr>
        <dsp:cNvPr id="0" name=""/>
        <dsp:cNvSpPr/>
      </dsp:nvSpPr>
      <dsp:spPr>
        <a:xfrm>
          <a:off x="3009871" y="2019875"/>
          <a:ext cx="1242517" cy="621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ZA" sz="1600" kern="1200" dirty="0" smtClean="0"/>
            <a:t>LOCAL </a:t>
          </a:r>
        </a:p>
        <a:p>
          <a:pPr lvl="0" algn="ctr" defTabSz="711200">
            <a:lnSpc>
              <a:spcPct val="90000"/>
            </a:lnSpc>
            <a:spcBef>
              <a:spcPct val="0"/>
            </a:spcBef>
            <a:spcAft>
              <a:spcPct val="35000"/>
            </a:spcAft>
          </a:pPr>
          <a:r>
            <a:rPr lang="en-ZA" sz="1600" kern="1200" dirty="0"/>
            <a:t>MUNICIPALITY</a:t>
          </a:r>
        </a:p>
      </dsp:txBody>
      <dsp:txXfrm>
        <a:off x="3009871" y="2019875"/>
        <a:ext cx="1242517" cy="621258"/>
      </dsp:txXfrm>
    </dsp:sp>
    <dsp:sp modelId="{29647FC2-DCD9-4575-BF7C-BBDA63E633DF}">
      <dsp:nvSpPr>
        <dsp:cNvPr id="0" name=""/>
        <dsp:cNvSpPr/>
      </dsp:nvSpPr>
      <dsp:spPr>
        <a:xfrm>
          <a:off x="4513318" y="2019875"/>
          <a:ext cx="1242517" cy="621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ZA" sz="1600" kern="1200" dirty="0" smtClean="0"/>
            <a:t>LOCAL </a:t>
          </a:r>
        </a:p>
        <a:p>
          <a:pPr lvl="0" algn="ctr" defTabSz="711200">
            <a:lnSpc>
              <a:spcPct val="90000"/>
            </a:lnSpc>
            <a:spcBef>
              <a:spcPct val="0"/>
            </a:spcBef>
            <a:spcAft>
              <a:spcPct val="35000"/>
            </a:spcAft>
          </a:pPr>
          <a:r>
            <a:rPr lang="en-ZA" sz="1600" kern="1200" dirty="0"/>
            <a:t>MUNICIPALITY</a:t>
          </a:r>
        </a:p>
      </dsp:txBody>
      <dsp:txXfrm>
        <a:off x="4513318" y="2019875"/>
        <a:ext cx="1242517" cy="621258"/>
      </dsp:txXfrm>
    </dsp:sp>
    <dsp:sp modelId="{3E9943B2-6574-47BE-AA9A-CF7CA3B21E4C}">
      <dsp:nvSpPr>
        <dsp:cNvPr id="0" name=""/>
        <dsp:cNvSpPr/>
      </dsp:nvSpPr>
      <dsp:spPr>
        <a:xfrm>
          <a:off x="2272313" y="1104090"/>
          <a:ext cx="1242517" cy="621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ZA" sz="1600" kern="1200" dirty="0" smtClean="0"/>
            <a:t>DDMC</a:t>
          </a:r>
          <a:endParaRPr lang="en-ZA" sz="1600" kern="1200" dirty="0"/>
        </a:p>
      </dsp:txBody>
      <dsp:txXfrm>
        <a:off x="2272313" y="1104090"/>
        <a:ext cx="1242517" cy="6212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4239BA-5AFB-43E5-9B85-8A50AAEFBD44}">
      <dsp:nvSpPr>
        <dsp:cNvPr id="0" name=""/>
        <dsp:cNvSpPr/>
      </dsp:nvSpPr>
      <dsp:spPr>
        <a:xfrm>
          <a:off x="5124981" y="2059074"/>
          <a:ext cx="91440" cy="278951"/>
        </a:xfrm>
        <a:custGeom>
          <a:avLst/>
          <a:gdLst/>
          <a:ahLst/>
          <a:cxnLst/>
          <a:rect l="0" t="0" r="0" b="0"/>
          <a:pathLst>
            <a:path>
              <a:moveTo>
                <a:pt x="45720" y="0"/>
              </a:moveTo>
              <a:lnTo>
                <a:pt x="45720" y="278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BDAC5-C845-4314-9BEC-24B6830D173F}">
      <dsp:nvSpPr>
        <dsp:cNvPr id="0" name=""/>
        <dsp:cNvSpPr/>
      </dsp:nvSpPr>
      <dsp:spPr>
        <a:xfrm>
          <a:off x="3119194" y="1171064"/>
          <a:ext cx="2051507" cy="278951"/>
        </a:xfrm>
        <a:custGeom>
          <a:avLst/>
          <a:gdLst/>
          <a:ahLst/>
          <a:cxnLst/>
          <a:rect l="0" t="0" r="0" b="0"/>
          <a:pathLst>
            <a:path>
              <a:moveTo>
                <a:pt x="0" y="0"/>
              </a:moveTo>
              <a:lnTo>
                <a:pt x="0" y="190097"/>
              </a:lnTo>
              <a:lnTo>
                <a:pt x="2051507" y="190097"/>
              </a:lnTo>
              <a:lnTo>
                <a:pt x="2051507" y="2789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F267A-B827-41F3-A749-8E2D9A413869}">
      <dsp:nvSpPr>
        <dsp:cNvPr id="0" name=""/>
        <dsp:cNvSpPr/>
      </dsp:nvSpPr>
      <dsp:spPr>
        <a:xfrm>
          <a:off x="3952691" y="2059074"/>
          <a:ext cx="91440" cy="278951"/>
        </a:xfrm>
        <a:custGeom>
          <a:avLst/>
          <a:gdLst/>
          <a:ahLst/>
          <a:cxnLst/>
          <a:rect l="0" t="0" r="0" b="0"/>
          <a:pathLst>
            <a:path>
              <a:moveTo>
                <a:pt x="45720" y="0"/>
              </a:moveTo>
              <a:lnTo>
                <a:pt x="45720" y="278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609F88-E54A-4D99-9FD5-D323218C6298}">
      <dsp:nvSpPr>
        <dsp:cNvPr id="0" name=""/>
        <dsp:cNvSpPr/>
      </dsp:nvSpPr>
      <dsp:spPr>
        <a:xfrm>
          <a:off x="3119194" y="1171064"/>
          <a:ext cx="879217" cy="278951"/>
        </a:xfrm>
        <a:custGeom>
          <a:avLst/>
          <a:gdLst/>
          <a:ahLst/>
          <a:cxnLst/>
          <a:rect l="0" t="0" r="0" b="0"/>
          <a:pathLst>
            <a:path>
              <a:moveTo>
                <a:pt x="0" y="0"/>
              </a:moveTo>
              <a:lnTo>
                <a:pt x="0" y="190097"/>
              </a:lnTo>
              <a:lnTo>
                <a:pt x="879217" y="190097"/>
              </a:lnTo>
              <a:lnTo>
                <a:pt x="879217" y="2789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8D107C-B54A-4F94-9DF7-9AA4E187CA7D}">
      <dsp:nvSpPr>
        <dsp:cNvPr id="0" name=""/>
        <dsp:cNvSpPr/>
      </dsp:nvSpPr>
      <dsp:spPr>
        <a:xfrm>
          <a:off x="2780401" y="2059074"/>
          <a:ext cx="91440" cy="278951"/>
        </a:xfrm>
        <a:custGeom>
          <a:avLst/>
          <a:gdLst/>
          <a:ahLst/>
          <a:cxnLst/>
          <a:rect l="0" t="0" r="0" b="0"/>
          <a:pathLst>
            <a:path>
              <a:moveTo>
                <a:pt x="45720" y="0"/>
              </a:moveTo>
              <a:lnTo>
                <a:pt x="45720" y="278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09235-2FD4-4A0D-AAF5-67EBD92729F6}">
      <dsp:nvSpPr>
        <dsp:cNvPr id="0" name=""/>
        <dsp:cNvSpPr/>
      </dsp:nvSpPr>
      <dsp:spPr>
        <a:xfrm>
          <a:off x="2826121" y="1171064"/>
          <a:ext cx="293072" cy="278951"/>
        </a:xfrm>
        <a:custGeom>
          <a:avLst/>
          <a:gdLst/>
          <a:ahLst/>
          <a:cxnLst/>
          <a:rect l="0" t="0" r="0" b="0"/>
          <a:pathLst>
            <a:path>
              <a:moveTo>
                <a:pt x="293072" y="0"/>
              </a:moveTo>
              <a:lnTo>
                <a:pt x="293072" y="190097"/>
              </a:lnTo>
              <a:lnTo>
                <a:pt x="0" y="190097"/>
              </a:lnTo>
              <a:lnTo>
                <a:pt x="0" y="2789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E75948-FCFC-4DD8-A461-8BDE9474978F}">
      <dsp:nvSpPr>
        <dsp:cNvPr id="0" name=""/>
        <dsp:cNvSpPr/>
      </dsp:nvSpPr>
      <dsp:spPr>
        <a:xfrm>
          <a:off x="1067686" y="2059074"/>
          <a:ext cx="586145" cy="278951"/>
        </a:xfrm>
        <a:custGeom>
          <a:avLst/>
          <a:gdLst/>
          <a:ahLst/>
          <a:cxnLst/>
          <a:rect l="0" t="0" r="0" b="0"/>
          <a:pathLst>
            <a:path>
              <a:moveTo>
                <a:pt x="0" y="0"/>
              </a:moveTo>
              <a:lnTo>
                <a:pt x="0" y="190097"/>
              </a:lnTo>
              <a:lnTo>
                <a:pt x="586145" y="190097"/>
              </a:lnTo>
              <a:lnTo>
                <a:pt x="586145" y="278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65A80B-370F-400E-8F97-79B3492A2C2D}">
      <dsp:nvSpPr>
        <dsp:cNvPr id="0" name=""/>
        <dsp:cNvSpPr/>
      </dsp:nvSpPr>
      <dsp:spPr>
        <a:xfrm>
          <a:off x="481541" y="2059074"/>
          <a:ext cx="586145" cy="278951"/>
        </a:xfrm>
        <a:custGeom>
          <a:avLst/>
          <a:gdLst/>
          <a:ahLst/>
          <a:cxnLst/>
          <a:rect l="0" t="0" r="0" b="0"/>
          <a:pathLst>
            <a:path>
              <a:moveTo>
                <a:pt x="586145" y="0"/>
              </a:moveTo>
              <a:lnTo>
                <a:pt x="586145" y="190097"/>
              </a:lnTo>
              <a:lnTo>
                <a:pt x="0" y="190097"/>
              </a:lnTo>
              <a:lnTo>
                <a:pt x="0" y="278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6C713-FCBA-46D3-9375-7C88EBDEFC10}">
      <dsp:nvSpPr>
        <dsp:cNvPr id="0" name=""/>
        <dsp:cNvSpPr/>
      </dsp:nvSpPr>
      <dsp:spPr>
        <a:xfrm>
          <a:off x="1067686" y="1171064"/>
          <a:ext cx="2051507" cy="278951"/>
        </a:xfrm>
        <a:custGeom>
          <a:avLst/>
          <a:gdLst/>
          <a:ahLst/>
          <a:cxnLst/>
          <a:rect l="0" t="0" r="0" b="0"/>
          <a:pathLst>
            <a:path>
              <a:moveTo>
                <a:pt x="2051507" y="0"/>
              </a:moveTo>
              <a:lnTo>
                <a:pt x="2051507" y="190097"/>
              </a:lnTo>
              <a:lnTo>
                <a:pt x="0" y="190097"/>
              </a:lnTo>
              <a:lnTo>
                <a:pt x="0" y="2789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CF3F0E-B622-40A9-886C-93079B3705F2}">
      <dsp:nvSpPr>
        <dsp:cNvPr id="0" name=""/>
        <dsp:cNvSpPr/>
      </dsp:nvSpPr>
      <dsp:spPr>
        <a:xfrm>
          <a:off x="2639620" y="56200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37E9E7-37E1-43D1-B497-B409C2DF4730}">
      <dsp:nvSpPr>
        <dsp:cNvPr id="0" name=""/>
        <dsp:cNvSpPr/>
      </dsp:nvSpPr>
      <dsp:spPr>
        <a:xfrm>
          <a:off x="2746192" y="66324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DDMC</a:t>
          </a:r>
          <a:endParaRPr lang="en-ZA" sz="900" kern="1200" dirty="0"/>
        </a:p>
      </dsp:txBody>
      <dsp:txXfrm>
        <a:off x="2764031" y="681088"/>
        <a:ext cx="923468" cy="573379"/>
      </dsp:txXfrm>
    </dsp:sp>
    <dsp:sp modelId="{7997F7F5-D855-4EF0-9EF5-E64D79CCD13E}">
      <dsp:nvSpPr>
        <dsp:cNvPr id="0" name=""/>
        <dsp:cNvSpPr/>
      </dsp:nvSpPr>
      <dsp:spPr>
        <a:xfrm>
          <a:off x="588113" y="145001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8F2830-9CCC-4C05-82C9-5357F96E73EF}">
      <dsp:nvSpPr>
        <dsp:cNvPr id="0" name=""/>
        <dsp:cNvSpPr/>
      </dsp:nvSpPr>
      <dsp:spPr>
        <a:xfrm>
          <a:off x="694685" y="155125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DM PLAN</a:t>
          </a:r>
          <a:endParaRPr lang="en-ZA" sz="900" kern="1200" dirty="0"/>
        </a:p>
      </dsp:txBody>
      <dsp:txXfrm>
        <a:off x="712524" y="1569098"/>
        <a:ext cx="923468" cy="573379"/>
      </dsp:txXfrm>
    </dsp:sp>
    <dsp:sp modelId="{12B9A74A-2A1F-4907-9647-7D812AB14FC3}">
      <dsp:nvSpPr>
        <dsp:cNvPr id="0" name=""/>
        <dsp:cNvSpPr/>
      </dsp:nvSpPr>
      <dsp:spPr>
        <a:xfrm>
          <a:off x="1968" y="233802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2D9797-F3E2-4E64-BFC5-7423E3E15DED}">
      <dsp:nvSpPr>
        <dsp:cNvPr id="0" name=""/>
        <dsp:cNvSpPr/>
      </dsp:nvSpPr>
      <dsp:spPr>
        <a:xfrm>
          <a:off x="108540" y="243926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RISK PREVENTION STRATEGY</a:t>
          </a:r>
          <a:endParaRPr lang="en-ZA" sz="900" kern="1200" dirty="0"/>
        </a:p>
      </dsp:txBody>
      <dsp:txXfrm>
        <a:off x="126379" y="2457108"/>
        <a:ext cx="923468" cy="573379"/>
      </dsp:txXfrm>
    </dsp:sp>
    <dsp:sp modelId="{6786DE8A-BD02-4494-9F8B-4C7BEC7CAF88}">
      <dsp:nvSpPr>
        <dsp:cNvPr id="0" name=""/>
        <dsp:cNvSpPr/>
      </dsp:nvSpPr>
      <dsp:spPr>
        <a:xfrm>
          <a:off x="1174258" y="233802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CF9CAA-36BF-4F36-B224-9FF67807CB8B}">
      <dsp:nvSpPr>
        <dsp:cNvPr id="0" name=""/>
        <dsp:cNvSpPr/>
      </dsp:nvSpPr>
      <dsp:spPr>
        <a:xfrm>
          <a:off x="1280830" y="243926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MITIGATION STRATEGY</a:t>
          </a:r>
          <a:endParaRPr lang="en-ZA" sz="900" kern="1200" dirty="0"/>
        </a:p>
      </dsp:txBody>
      <dsp:txXfrm>
        <a:off x="1298669" y="2457108"/>
        <a:ext cx="923468" cy="573379"/>
      </dsp:txXfrm>
    </dsp:sp>
    <dsp:sp modelId="{6E1C9FE1-CF32-4B0B-B4F9-D9A70D319826}">
      <dsp:nvSpPr>
        <dsp:cNvPr id="0" name=""/>
        <dsp:cNvSpPr/>
      </dsp:nvSpPr>
      <dsp:spPr>
        <a:xfrm>
          <a:off x="2346548" y="145001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9C2C1E-D284-48C2-BF0B-4EC6D2D08F68}">
      <dsp:nvSpPr>
        <dsp:cNvPr id="0" name=""/>
        <dsp:cNvSpPr/>
      </dsp:nvSpPr>
      <dsp:spPr>
        <a:xfrm>
          <a:off x="2453120" y="155125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FRAMEWORK</a:t>
          </a:r>
          <a:endParaRPr lang="en-ZA" sz="900" kern="1200" dirty="0"/>
        </a:p>
      </dsp:txBody>
      <dsp:txXfrm>
        <a:off x="2470959" y="1569098"/>
        <a:ext cx="923468" cy="573379"/>
      </dsp:txXfrm>
    </dsp:sp>
    <dsp:sp modelId="{6E87BB3C-D13F-4E95-8EF1-8779517F6666}">
      <dsp:nvSpPr>
        <dsp:cNvPr id="0" name=""/>
        <dsp:cNvSpPr/>
      </dsp:nvSpPr>
      <dsp:spPr>
        <a:xfrm>
          <a:off x="2346548" y="233802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7FB9FA-8764-4A1C-BD89-2B95ED672224}">
      <dsp:nvSpPr>
        <dsp:cNvPr id="0" name=""/>
        <dsp:cNvSpPr/>
      </dsp:nvSpPr>
      <dsp:spPr>
        <a:xfrm>
          <a:off x="2453120" y="243926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ALIGNED WITH PROVINCE</a:t>
          </a:r>
          <a:endParaRPr lang="en-ZA" sz="900" kern="1200" dirty="0"/>
        </a:p>
      </dsp:txBody>
      <dsp:txXfrm>
        <a:off x="2470959" y="2457108"/>
        <a:ext cx="923468" cy="573379"/>
      </dsp:txXfrm>
    </dsp:sp>
    <dsp:sp modelId="{8BF5358B-C41C-4716-AE3E-97E3FE325F6A}">
      <dsp:nvSpPr>
        <dsp:cNvPr id="0" name=""/>
        <dsp:cNvSpPr/>
      </dsp:nvSpPr>
      <dsp:spPr>
        <a:xfrm>
          <a:off x="3518838" y="145001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53D586-99F0-4055-BB94-E9A6B695DD18}">
      <dsp:nvSpPr>
        <dsp:cNvPr id="0" name=""/>
        <dsp:cNvSpPr/>
      </dsp:nvSpPr>
      <dsp:spPr>
        <a:xfrm>
          <a:off x="3625410" y="155125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EQUIPMENT</a:t>
          </a:r>
          <a:endParaRPr lang="en-ZA" sz="900" kern="1200" dirty="0"/>
        </a:p>
      </dsp:txBody>
      <dsp:txXfrm>
        <a:off x="3643249" y="1569098"/>
        <a:ext cx="923468" cy="573379"/>
      </dsp:txXfrm>
    </dsp:sp>
    <dsp:sp modelId="{59669B9E-1000-44FD-9EEC-4CF989FEA9C9}">
      <dsp:nvSpPr>
        <dsp:cNvPr id="0" name=""/>
        <dsp:cNvSpPr/>
      </dsp:nvSpPr>
      <dsp:spPr>
        <a:xfrm>
          <a:off x="3518838" y="233802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BB5460-BBEB-4034-B67C-BF0827531C9A}">
      <dsp:nvSpPr>
        <dsp:cNvPr id="0" name=""/>
        <dsp:cNvSpPr/>
      </dsp:nvSpPr>
      <dsp:spPr>
        <a:xfrm>
          <a:off x="3625410" y="243926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TO SUPPORT LMS (BAKKIES &amp; TRUCKS</a:t>
          </a:r>
          <a:endParaRPr lang="en-ZA" sz="900" kern="1200" dirty="0"/>
        </a:p>
      </dsp:txBody>
      <dsp:txXfrm>
        <a:off x="3643249" y="2457108"/>
        <a:ext cx="923468" cy="573379"/>
      </dsp:txXfrm>
    </dsp:sp>
    <dsp:sp modelId="{E7E21578-F475-4523-AEEC-271B19E7BFDA}">
      <dsp:nvSpPr>
        <dsp:cNvPr id="0" name=""/>
        <dsp:cNvSpPr/>
      </dsp:nvSpPr>
      <dsp:spPr>
        <a:xfrm>
          <a:off x="4691128" y="145001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6F12BD-C763-4F44-8C47-A2F078E088D4}">
      <dsp:nvSpPr>
        <dsp:cNvPr id="0" name=""/>
        <dsp:cNvSpPr/>
      </dsp:nvSpPr>
      <dsp:spPr>
        <a:xfrm>
          <a:off x="4797700" y="155125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PERSONNEL</a:t>
          </a:r>
          <a:endParaRPr lang="en-ZA" sz="900" kern="1200" dirty="0"/>
        </a:p>
      </dsp:txBody>
      <dsp:txXfrm>
        <a:off x="4815539" y="1569098"/>
        <a:ext cx="923468" cy="573379"/>
      </dsp:txXfrm>
    </dsp:sp>
    <dsp:sp modelId="{7D8787E2-9DB7-468A-9B98-BF1598B70244}">
      <dsp:nvSpPr>
        <dsp:cNvPr id="0" name=""/>
        <dsp:cNvSpPr/>
      </dsp:nvSpPr>
      <dsp:spPr>
        <a:xfrm>
          <a:off x="4691128" y="2338026"/>
          <a:ext cx="959146" cy="609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7E23D0-48A6-400E-9CF5-AD93C5BCB3D4}">
      <dsp:nvSpPr>
        <dsp:cNvPr id="0" name=""/>
        <dsp:cNvSpPr/>
      </dsp:nvSpPr>
      <dsp:spPr>
        <a:xfrm>
          <a:off x="4797700" y="2439269"/>
          <a:ext cx="959146" cy="609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ZA" sz="900" kern="1200" dirty="0" smtClean="0"/>
            <a:t>HEAD, CFO, MANAGERS, PRACTITIONERS, </a:t>
          </a:r>
          <a:endParaRPr lang="en-ZA" sz="900" kern="1200" dirty="0"/>
        </a:p>
      </dsp:txBody>
      <dsp:txXfrm>
        <a:off x="4815539" y="2457108"/>
        <a:ext cx="923468" cy="5733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CE4B9-CAE5-411B-BEE3-F850D2C7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6554</Words>
  <Characters>37361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43828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3</cp:revision>
  <cp:lastPrinted>2015-02-20T06:03:00Z</cp:lastPrinted>
  <dcterms:created xsi:type="dcterms:W3CDTF">2020-02-12T07:25:00Z</dcterms:created>
  <dcterms:modified xsi:type="dcterms:W3CDTF">2020-02-13T07:03:00Z</dcterms:modified>
</cp:coreProperties>
</file>